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9F3E4E7" w:rsidR="00A941DF" w:rsidRPr="00BE3FC4" w:rsidRDefault="00A941DF" w:rsidP="00733A52">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874842">
        <w:rPr>
          <w:b/>
          <w:sz w:val="24"/>
          <w:szCs w:val="24"/>
        </w:rPr>
        <w:t>#9</w:t>
      </w:r>
      <w:r w:rsidR="00DA7245">
        <w:rPr>
          <w:b/>
          <w:sz w:val="24"/>
          <w:szCs w:val="24"/>
        </w:rPr>
        <w:t>9</w:t>
      </w:r>
      <w:r w:rsidRPr="00EE006E">
        <w:rPr>
          <w:rFonts w:hint="eastAsia"/>
          <w:b/>
          <w:sz w:val="24"/>
          <w:szCs w:val="24"/>
          <w:lang w:eastAsia="ko-KR"/>
        </w:rPr>
        <w:tab/>
      </w:r>
      <w:r w:rsidR="005525FD" w:rsidRPr="009538F4">
        <w:rPr>
          <w:b/>
          <w:sz w:val="24"/>
          <w:szCs w:val="24"/>
          <w:lang w:eastAsia="ko-KR"/>
        </w:rPr>
        <w:t>R1-</w:t>
      </w:r>
      <w:r w:rsidR="003009E9">
        <w:rPr>
          <w:b/>
          <w:sz w:val="24"/>
          <w:szCs w:val="24"/>
          <w:lang w:eastAsia="ko-KR"/>
        </w:rPr>
        <w:t>191</w:t>
      </w:r>
      <w:r w:rsidR="003009E9">
        <w:rPr>
          <w:b/>
          <w:sz w:val="24"/>
          <w:szCs w:val="24"/>
          <w:lang w:eastAsia="ko-KR"/>
        </w:rPr>
        <w:t>2447</w:t>
      </w:r>
    </w:p>
    <w:bookmarkEnd w:id="0"/>
    <w:bookmarkEnd w:id="1"/>
    <w:p w14:paraId="38D4F591" w14:textId="15D60675" w:rsidR="00A941DF" w:rsidRDefault="00DA7245" w:rsidP="00733A52">
      <w:pPr>
        <w:tabs>
          <w:tab w:val="left" w:pos="1985"/>
        </w:tabs>
        <w:jc w:val="both"/>
        <w:rPr>
          <w:rFonts w:ascii="Arial" w:hAnsi="Arial"/>
          <w:b/>
          <w:bCs/>
          <w:noProof/>
          <w:sz w:val="24"/>
          <w:szCs w:val="24"/>
        </w:rPr>
      </w:pPr>
      <w:r>
        <w:rPr>
          <w:rFonts w:ascii="Arial" w:hAnsi="Arial"/>
          <w:b/>
          <w:bCs/>
          <w:noProof/>
          <w:sz w:val="24"/>
          <w:szCs w:val="24"/>
        </w:rPr>
        <w:t>Reno, USA, November 18th – 22nd, 2019</w:t>
      </w:r>
    </w:p>
    <w:p w14:paraId="08664EDD" w14:textId="45A0D132" w:rsidR="008E6CE3" w:rsidRPr="00EE006E" w:rsidRDefault="008E6CE3" w:rsidP="00733A52">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733A52">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733A52">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733A52">
      <w:pPr>
        <w:tabs>
          <w:tab w:val="left" w:pos="1985"/>
        </w:tabs>
        <w:spacing w:before="180"/>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25A6D30E" w:rsidR="00DE6031" w:rsidRDefault="002E73B8" w:rsidP="00733A52">
      <w:pPr>
        <w:spacing w:line="24" w:lineRule="atLeast"/>
        <w:jc w:val="both"/>
        <w:rPr>
          <w:lang w:val="en-US"/>
        </w:rPr>
      </w:pPr>
      <w:r>
        <w:rPr>
          <w:lang w:val="en-US"/>
        </w:rPr>
        <w:t>In RAN1#</w:t>
      </w:r>
      <w:r w:rsidR="008B74F3">
        <w:rPr>
          <w:lang w:val="en-US"/>
        </w:rPr>
        <w:t>9</w:t>
      </w:r>
      <w:r w:rsidR="00131ED9">
        <w:rPr>
          <w:lang w:val="en-US"/>
        </w:rPr>
        <w:t>8</w:t>
      </w:r>
      <w:r w:rsidR="00DA7245">
        <w:rPr>
          <w:lang w:val="en-US"/>
        </w:rPr>
        <w:t>bis</w:t>
      </w:r>
      <w:r>
        <w:rPr>
          <w:lang w:val="en-US"/>
        </w:rPr>
        <w:t xml:space="preserve">, </w:t>
      </w:r>
      <w:r w:rsidR="0078788B">
        <w:rPr>
          <w:lang w:val="en-US"/>
        </w:rPr>
        <w:t xml:space="preserve">the </w:t>
      </w:r>
      <w:r>
        <w:rPr>
          <w:lang w:val="en-US"/>
        </w:rPr>
        <w:t>following</w:t>
      </w:r>
      <w:r w:rsidR="00DE6031" w:rsidRPr="000349BD">
        <w:rPr>
          <w:lang w:val="en-US"/>
        </w:rPr>
        <w:t xml:space="preserve"> for </w:t>
      </w:r>
      <w:r w:rsidR="00DE6031">
        <w:rPr>
          <w:lang w:val="en-US"/>
        </w:rPr>
        <w:t>downlink signal</w:t>
      </w:r>
      <w:r w:rsidR="002F3070">
        <w:rPr>
          <w:lang w:val="en-US"/>
        </w:rPr>
        <w:t>s</w:t>
      </w:r>
      <w:r w:rsidR="00DE6031">
        <w:rPr>
          <w:lang w:val="en-US"/>
        </w:rPr>
        <w:t xml:space="preserve"> and channel</w:t>
      </w:r>
      <w:r w:rsidR="002F3070">
        <w:rPr>
          <w:lang w:val="en-US"/>
        </w:rPr>
        <w:t>s</w:t>
      </w:r>
      <w:r w:rsidR="00DE6031">
        <w:rPr>
          <w:lang w:val="en-US"/>
        </w:rPr>
        <w:t xml:space="preserve"> design</w:t>
      </w:r>
      <w:r>
        <w:rPr>
          <w:lang w:val="en-US"/>
        </w:rPr>
        <w:t xml:space="preserve"> was agreed</w:t>
      </w:r>
      <w:r w:rsidR="00FB36DF">
        <w:rPr>
          <w:lang w:val="en-US"/>
        </w:rPr>
        <w:t xml:space="preserve"> [1]</w:t>
      </w:r>
      <w:r w:rsidR="0078788B">
        <w:rPr>
          <w:lang w:val="en-US"/>
        </w:rPr>
        <w:t>:</w:t>
      </w:r>
    </w:p>
    <w:p w14:paraId="39CC6249" w14:textId="77777777" w:rsidR="00DA7245" w:rsidRDefault="00DA7245" w:rsidP="00DA7245">
      <w:pPr>
        <w:rPr>
          <w:lang w:eastAsia="x-none"/>
        </w:rPr>
      </w:pPr>
      <w:r w:rsidRPr="009D21D7">
        <w:rPr>
          <w:highlight w:val="green"/>
          <w:lang w:eastAsia="x-none"/>
        </w:rPr>
        <w:t>Agreement:</w:t>
      </w:r>
    </w:p>
    <w:p w14:paraId="70E35273" w14:textId="77777777" w:rsidR="00DA7245" w:rsidRPr="00CD523F" w:rsidRDefault="00DA7245" w:rsidP="00DA7245">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5BDEEE00" w14:textId="77777777" w:rsidR="00DA7245" w:rsidRPr="00CD523F" w:rsidRDefault="00DA7245" w:rsidP="00DA7245">
      <w:pPr>
        <w:numPr>
          <w:ilvl w:val="0"/>
          <w:numId w:val="20"/>
        </w:numPr>
        <w:spacing w:after="0"/>
        <w:ind w:left="709" w:hanging="309"/>
        <w:rPr>
          <w:lang w:eastAsia="x-none"/>
        </w:rPr>
      </w:pPr>
      <w:r w:rsidRPr="004B2100">
        <w:rPr>
          <w:lang w:val="en-US"/>
        </w:rPr>
        <w:t>The</w:t>
      </w:r>
      <w:r>
        <w:rPr>
          <w:lang w:eastAsia="x-none"/>
        </w:rPr>
        <w:t xml:space="preserve"> following are c</w:t>
      </w:r>
      <w:r w:rsidRPr="00CD523F">
        <w:rPr>
          <w:lang w:eastAsia="x-none"/>
        </w:rPr>
        <w:t>onfigurable by RRC:</w:t>
      </w:r>
    </w:p>
    <w:p w14:paraId="125D6951" w14:textId="77777777" w:rsidR="00DA7245" w:rsidRPr="004B2100" w:rsidRDefault="00DA7245" w:rsidP="00DA7245">
      <w:pPr>
        <w:numPr>
          <w:ilvl w:val="1"/>
          <w:numId w:val="20"/>
        </w:numPr>
        <w:spacing w:after="0"/>
        <w:rPr>
          <w:lang w:val="en-US"/>
        </w:rPr>
      </w:pPr>
      <w:r w:rsidRPr="004B2100">
        <w:rPr>
          <w:lang w:val="en-US"/>
        </w:rPr>
        <w:t>Presence of this bit-field</w:t>
      </w:r>
    </w:p>
    <w:p w14:paraId="249E10CF" w14:textId="77777777" w:rsidR="00DA7245" w:rsidRPr="004B2100" w:rsidRDefault="00DA7245" w:rsidP="00DA7245">
      <w:pPr>
        <w:numPr>
          <w:ilvl w:val="1"/>
          <w:numId w:val="20"/>
        </w:numPr>
        <w:spacing w:after="0"/>
        <w:rPr>
          <w:lang w:val="en-US"/>
        </w:rPr>
      </w:pPr>
      <w:r w:rsidRPr="004B2100">
        <w:rPr>
          <w:lang w:val="en-US"/>
        </w:rPr>
        <w:t>Location of this bit-field in the DCI</w:t>
      </w:r>
    </w:p>
    <w:p w14:paraId="5EF79A82" w14:textId="77777777" w:rsidR="00DA7245" w:rsidRPr="004B2100" w:rsidRDefault="00DA7245" w:rsidP="00DA7245">
      <w:pPr>
        <w:numPr>
          <w:ilvl w:val="1"/>
          <w:numId w:val="20"/>
        </w:numPr>
        <w:spacing w:after="0"/>
        <w:rPr>
          <w:lang w:val="en-US"/>
        </w:rPr>
      </w:pPr>
      <w:r w:rsidRPr="004B2100">
        <w:rPr>
          <w:lang w:val="en-US"/>
        </w:rPr>
        <w:t xml:space="preserve">Length of this bit-field in the DCI </w:t>
      </w:r>
    </w:p>
    <w:p w14:paraId="5BEF47BD" w14:textId="77777777" w:rsidR="00DA7245" w:rsidRPr="004B2100" w:rsidRDefault="00DA7245" w:rsidP="00DA7245">
      <w:pPr>
        <w:numPr>
          <w:ilvl w:val="2"/>
          <w:numId w:val="20"/>
        </w:numPr>
        <w:spacing w:after="0"/>
        <w:ind w:left="1701" w:hanging="501"/>
        <w:rPr>
          <w:lang w:val="en-US"/>
        </w:rPr>
      </w:pPr>
      <w:r w:rsidRPr="004B2100">
        <w:rPr>
          <w:lang w:val="en-US"/>
        </w:rPr>
        <w:t>FFS: Whether a single value will suffice in which case, the length is not configurable</w:t>
      </w:r>
    </w:p>
    <w:p w14:paraId="05A007B0" w14:textId="77777777" w:rsidR="00DA7245" w:rsidRPr="004B2100" w:rsidRDefault="00DA7245" w:rsidP="00DA7245">
      <w:pPr>
        <w:numPr>
          <w:ilvl w:val="1"/>
          <w:numId w:val="20"/>
        </w:numPr>
        <w:spacing w:after="0"/>
        <w:rPr>
          <w:lang w:val="en-US"/>
        </w:rPr>
      </w:pPr>
      <w:r w:rsidRPr="004B2100">
        <w:rPr>
          <w:lang w:val="en-US"/>
        </w:rPr>
        <w:t>Encoding of the bit field value, i.e., what COT duration corresponds to which bit-field value</w:t>
      </w:r>
    </w:p>
    <w:p w14:paraId="67539F3C" w14:textId="77777777" w:rsidR="00DA7245" w:rsidRPr="004B2100" w:rsidRDefault="00DA7245" w:rsidP="00DA7245">
      <w:pPr>
        <w:numPr>
          <w:ilvl w:val="0"/>
          <w:numId w:val="20"/>
        </w:numPr>
        <w:spacing w:after="0"/>
        <w:ind w:left="709" w:hanging="309"/>
        <w:rPr>
          <w:lang w:val="en-US"/>
        </w:rPr>
      </w:pPr>
      <w:r w:rsidRPr="004B2100">
        <w:rPr>
          <w:lang w:val="en-US"/>
        </w:rPr>
        <w:t>If a UE receives this bit-field, it applies the knowledge about end-of-COT at least for the purpose of UL transmission LBT category switching in a gNB-acquired COT</w:t>
      </w:r>
    </w:p>
    <w:p w14:paraId="0E10B8C3" w14:textId="77777777" w:rsidR="00DA7245" w:rsidRPr="004B2100" w:rsidRDefault="00DA7245" w:rsidP="00DA7245">
      <w:pPr>
        <w:numPr>
          <w:ilvl w:val="0"/>
          <w:numId w:val="20"/>
        </w:numPr>
        <w:spacing w:after="0"/>
        <w:ind w:left="709" w:hanging="309"/>
        <w:rPr>
          <w:lang w:val="en-US"/>
        </w:rPr>
      </w:pPr>
      <w:r w:rsidRPr="004B2100">
        <w:rPr>
          <w:lang w:val="en-US"/>
        </w:rPr>
        <w:t>If this field is not present, UE should use SFI indication to determine end-of-COT (if SFI is available)</w:t>
      </w:r>
    </w:p>
    <w:p w14:paraId="328CBCE6" w14:textId="77777777" w:rsidR="00DA7245" w:rsidRPr="004B2100" w:rsidRDefault="00DA7245" w:rsidP="00DA7245">
      <w:pPr>
        <w:numPr>
          <w:ilvl w:val="1"/>
          <w:numId w:val="20"/>
        </w:numPr>
        <w:spacing w:after="0"/>
        <w:rPr>
          <w:lang w:val="en-US"/>
        </w:rPr>
      </w:pPr>
      <w:r w:rsidRPr="004B2100">
        <w:rPr>
          <w:lang w:val="en-US"/>
        </w:rPr>
        <w:t>FFS: details for this SFI-based mechanism</w:t>
      </w:r>
    </w:p>
    <w:p w14:paraId="5C3795E6" w14:textId="77777777" w:rsidR="00DA7245" w:rsidRPr="004B2100" w:rsidRDefault="00DA7245" w:rsidP="00DA7245">
      <w:pPr>
        <w:numPr>
          <w:ilvl w:val="0"/>
          <w:numId w:val="20"/>
        </w:numPr>
        <w:spacing w:after="0"/>
        <w:ind w:left="709" w:hanging="309"/>
        <w:rPr>
          <w:lang w:val="en-US"/>
        </w:rPr>
      </w:pPr>
      <w:r w:rsidRPr="004B2100">
        <w:rPr>
          <w:lang w:val="en-US"/>
        </w:rPr>
        <w:t>FFS: Whether the duration is encoded as e.g., total length or remaining length.</w:t>
      </w:r>
    </w:p>
    <w:p w14:paraId="5B7E8A4B" w14:textId="77777777" w:rsidR="00DA7245" w:rsidRPr="004B2100" w:rsidRDefault="00DA7245" w:rsidP="00DA7245">
      <w:pPr>
        <w:numPr>
          <w:ilvl w:val="0"/>
          <w:numId w:val="20"/>
        </w:numPr>
        <w:spacing w:after="0"/>
        <w:ind w:left="709" w:hanging="309"/>
        <w:rPr>
          <w:lang w:val="en-US"/>
        </w:rPr>
      </w:pPr>
      <w:r w:rsidRPr="004B2100">
        <w:rPr>
          <w:lang w:val="en-US"/>
        </w:rPr>
        <w:t>FFS: Granularity the signalled duration</w:t>
      </w:r>
    </w:p>
    <w:p w14:paraId="208C551C" w14:textId="77777777" w:rsidR="00DA7245" w:rsidRPr="00CD523F" w:rsidRDefault="00DA7245" w:rsidP="00DA7245">
      <w:pPr>
        <w:rPr>
          <w:lang w:eastAsia="x-none"/>
        </w:rPr>
      </w:pPr>
    </w:p>
    <w:p w14:paraId="42A9E24C" w14:textId="77777777" w:rsidR="00DA7245" w:rsidRPr="000D1F90" w:rsidRDefault="00DA7245" w:rsidP="00DA7245">
      <w:pPr>
        <w:rPr>
          <w:lang w:eastAsia="x-none"/>
        </w:rPr>
      </w:pPr>
      <w:r w:rsidRPr="008763DC">
        <w:rPr>
          <w:highlight w:val="green"/>
          <w:lang w:eastAsia="x-none"/>
        </w:rPr>
        <w:t>Agreement:</w:t>
      </w:r>
    </w:p>
    <w:p w14:paraId="0A5B5042" w14:textId="77777777" w:rsidR="00DA7245" w:rsidRPr="004B2100" w:rsidRDefault="00DA7245" w:rsidP="00DA7245">
      <w:pPr>
        <w:numPr>
          <w:ilvl w:val="0"/>
          <w:numId w:val="20"/>
        </w:numPr>
        <w:spacing w:after="0"/>
        <w:ind w:left="709" w:hanging="309"/>
        <w:rPr>
          <w:lang w:val="en-US"/>
        </w:rPr>
      </w:pPr>
      <w:r w:rsidRPr="004B2100">
        <w:rPr>
          <w:lang w:val="en-US"/>
        </w:rPr>
        <w:t>A UE can be provided with at least two groups (FFS: more than two groups) of search space sets for PDCCH. The UE can be configured to switch between the groups, indicated based on at least the following alternatives.</w:t>
      </w:r>
    </w:p>
    <w:p w14:paraId="6C22B4DD" w14:textId="77777777" w:rsidR="00DA7245" w:rsidRPr="004B2100" w:rsidRDefault="00DA7245" w:rsidP="00DA7245">
      <w:pPr>
        <w:numPr>
          <w:ilvl w:val="1"/>
          <w:numId w:val="20"/>
        </w:numPr>
        <w:spacing w:after="0"/>
        <w:rPr>
          <w:lang w:val="en-US"/>
        </w:rPr>
      </w:pPr>
      <w:r w:rsidRPr="004B2100">
        <w:rPr>
          <w:lang w:val="en-US"/>
        </w:rPr>
        <w:t>Alt 1: implicitly e.g. after detection of [FFS: DL burst, (WB-)DM-RS, GC-PDCCH and/or PDCCH] and/or e.g., based on information on COT structure.</w:t>
      </w:r>
    </w:p>
    <w:p w14:paraId="0A8167AB" w14:textId="77777777" w:rsidR="00DA7245" w:rsidRPr="004B2100" w:rsidRDefault="00DA7245" w:rsidP="00DA7245">
      <w:pPr>
        <w:numPr>
          <w:ilvl w:val="1"/>
          <w:numId w:val="20"/>
        </w:numPr>
        <w:spacing w:after="0"/>
        <w:rPr>
          <w:lang w:val="en-US"/>
        </w:rPr>
      </w:pPr>
      <w:r w:rsidRPr="004B2100">
        <w:rPr>
          <w:lang w:val="en-US"/>
        </w:rPr>
        <w:t>Alt 2: explicitly in GC-PDCCH and/or PDCCH</w:t>
      </w:r>
    </w:p>
    <w:p w14:paraId="2172B575" w14:textId="77777777" w:rsidR="00DA7245" w:rsidRPr="004B2100" w:rsidRDefault="00DA7245" w:rsidP="00DA7245">
      <w:pPr>
        <w:numPr>
          <w:ilvl w:val="0"/>
          <w:numId w:val="20"/>
        </w:numPr>
        <w:spacing w:after="0"/>
        <w:ind w:left="709" w:hanging="309"/>
        <w:rPr>
          <w:lang w:val="en-US"/>
        </w:rPr>
      </w:pPr>
      <w:r w:rsidRPr="004B2100">
        <w:rPr>
          <w:lang w:val="en-US"/>
        </w:rPr>
        <w:t>Search space sets that are not part of the configured groups (e.g., a common search space set) will always be monitored by the UE regardless of the search space set indication</w:t>
      </w:r>
    </w:p>
    <w:p w14:paraId="48A81508" w14:textId="77777777" w:rsidR="00DA7245" w:rsidRPr="004B2100" w:rsidRDefault="00DA7245" w:rsidP="00DA7245">
      <w:pPr>
        <w:numPr>
          <w:ilvl w:val="0"/>
          <w:numId w:val="20"/>
        </w:numPr>
        <w:spacing w:after="0"/>
        <w:ind w:left="709" w:hanging="309"/>
        <w:rPr>
          <w:lang w:val="en-US"/>
        </w:rPr>
      </w:pPr>
      <w:r w:rsidRPr="004B2100">
        <w:rPr>
          <w:lang w:val="en-US"/>
        </w:rPr>
        <w:t>A single search space set can be part of more than one group.</w:t>
      </w:r>
    </w:p>
    <w:p w14:paraId="733BB157" w14:textId="77777777" w:rsidR="00DA7245" w:rsidRPr="004B2100" w:rsidRDefault="00DA7245" w:rsidP="00DA7245">
      <w:pPr>
        <w:numPr>
          <w:ilvl w:val="0"/>
          <w:numId w:val="20"/>
        </w:numPr>
        <w:spacing w:after="0"/>
        <w:ind w:left="709" w:hanging="309"/>
        <w:rPr>
          <w:lang w:val="en-US"/>
        </w:rPr>
      </w:pPr>
      <w:r w:rsidRPr="004B2100">
        <w:rPr>
          <w:lang w:val="en-US"/>
        </w:rPr>
        <w:t>It is up to RAN2 to optimize the signalling to minimize overhead.</w:t>
      </w:r>
    </w:p>
    <w:p w14:paraId="68AAD5BD" w14:textId="77777777" w:rsidR="00DA7245" w:rsidRDefault="00DA7245" w:rsidP="00733A52">
      <w:pPr>
        <w:spacing w:after="0" w:line="24" w:lineRule="atLeast"/>
        <w:jc w:val="both"/>
        <w:rPr>
          <w:highlight w:val="green"/>
          <w:lang w:val="en-US"/>
        </w:rPr>
      </w:pPr>
    </w:p>
    <w:p w14:paraId="4A47AA67" w14:textId="02EC405E" w:rsidR="00DE6031" w:rsidRPr="00FE65A9" w:rsidRDefault="00DE6031" w:rsidP="00733A52">
      <w:pPr>
        <w:spacing w:after="0" w:line="24" w:lineRule="atLeast"/>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2FCF9282" w:rsidR="00463569" w:rsidRPr="008454C6" w:rsidRDefault="00733A52"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Additional durations for PDSCH mapping type B</w:t>
      </w:r>
    </w:p>
    <w:p w14:paraId="243BFD3A" w14:textId="510A3620" w:rsidR="00E14D81" w:rsidRPr="00E14D81" w:rsidRDefault="00E14D81" w:rsidP="00733A52">
      <w:pPr>
        <w:spacing w:after="120" w:line="288" w:lineRule="auto"/>
        <w:jc w:val="both"/>
        <w:rPr>
          <w:b/>
          <w:u w:val="single"/>
          <w:lang w:val="en-US"/>
        </w:rPr>
      </w:pPr>
      <w:r w:rsidRPr="00E14D81">
        <w:rPr>
          <w:rFonts w:hint="eastAsia"/>
          <w:b/>
          <w:u w:val="single"/>
          <w:lang w:val="en-US"/>
        </w:rPr>
        <w:t>DM-RS position</w:t>
      </w:r>
      <w:r w:rsidR="00835E94">
        <w:rPr>
          <w:b/>
          <w:u w:val="single"/>
          <w:lang w:val="en-US"/>
        </w:rPr>
        <w:t xml:space="preserve"> for the new durations</w:t>
      </w:r>
    </w:p>
    <w:p w14:paraId="5EF44A37" w14:textId="46FD8EFA" w:rsidR="00550B15" w:rsidRDefault="009B633C" w:rsidP="009731A6">
      <w:pPr>
        <w:spacing w:line="288" w:lineRule="auto"/>
        <w:ind w:firstLine="284"/>
        <w:jc w:val="both"/>
      </w:pPr>
      <w:r w:rsidRPr="009731A6">
        <w:rPr>
          <w:rFonts w:hint="eastAsia"/>
        </w:rPr>
        <w:t>In</w:t>
      </w:r>
      <w:r>
        <w:rPr>
          <w:rFonts w:hint="eastAsia"/>
          <w:lang w:val="en-US"/>
        </w:rPr>
        <w:t xml:space="preserve"> order to utilize unlicensed spectrum more efficiently, additional duration from 2 to 13 for PDSCH mapping type B </w:t>
      </w:r>
      <w:r>
        <w:rPr>
          <w:lang w:val="en-US"/>
        </w:rPr>
        <w:t xml:space="preserve">are introduced. Since only 2/4/7 </w:t>
      </w:r>
      <w:r w:rsidR="00733A52">
        <w:rPr>
          <w:lang w:val="en-US"/>
        </w:rPr>
        <w:t>durations are</w:t>
      </w:r>
      <w:r w:rsidR="00550B15">
        <w:rPr>
          <w:lang w:val="en-US"/>
        </w:rPr>
        <w:t xml:space="preserve"> supported in Rel-15,</w:t>
      </w:r>
      <w:r w:rsidR="00CB7F84">
        <w:rPr>
          <w:lang w:val="en-US"/>
        </w:rPr>
        <w:t xml:space="preserve"> </w:t>
      </w:r>
      <w:r w:rsidR="00733A52">
        <w:rPr>
          <w:lang w:val="en-US"/>
        </w:rPr>
        <w:t xml:space="preserve">a </w:t>
      </w:r>
      <w:r w:rsidR="00550B15">
        <w:rPr>
          <w:lang w:val="en-US"/>
        </w:rPr>
        <w:t xml:space="preserve">DM-RS position for </w:t>
      </w:r>
      <w:r w:rsidR="00894970">
        <w:rPr>
          <w:lang w:val="en-US"/>
        </w:rPr>
        <w:t>the new</w:t>
      </w:r>
      <w:r w:rsidR="00550B15">
        <w:rPr>
          <w:lang w:val="en-US"/>
        </w:rPr>
        <w:t xml:space="preserve"> </w:t>
      </w:r>
      <w:r w:rsidR="00CB7F84">
        <w:rPr>
          <w:lang w:val="en-US"/>
        </w:rPr>
        <w:t>durations</w:t>
      </w:r>
      <w:r w:rsidR="00550B15">
        <w:rPr>
          <w:lang w:val="en-US"/>
        </w:rPr>
        <w:t xml:space="preserve"> has to be defined. </w:t>
      </w:r>
      <w:r w:rsidR="00733A52">
        <w:rPr>
          <w:lang w:val="en-US"/>
        </w:rPr>
        <w:t xml:space="preserve">Unlike PDSCH, </w:t>
      </w:r>
      <w:r w:rsidR="00550B15">
        <w:rPr>
          <w:lang w:val="en-US"/>
        </w:rPr>
        <w:t xml:space="preserve">a duration of 1 to 14 </w:t>
      </w:r>
      <w:r w:rsidR="00CB7F84">
        <w:rPr>
          <w:lang w:val="en-US"/>
        </w:rPr>
        <w:t>has been</w:t>
      </w:r>
      <w:r w:rsidR="00550B15">
        <w:rPr>
          <w:lang w:val="en-US"/>
        </w:rPr>
        <w:t xml:space="preserve"> supported </w:t>
      </w:r>
      <w:r w:rsidR="00733A52">
        <w:rPr>
          <w:lang w:val="en-US"/>
        </w:rPr>
        <w:t xml:space="preserve">for PUSCH mapping type B in </w:t>
      </w:r>
      <w:r w:rsidR="00550B15">
        <w:rPr>
          <w:lang w:val="en-US"/>
        </w:rPr>
        <w:t>Rel-15</w:t>
      </w:r>
      <w:r w:rsidR="00CB7F84">
        <w:rPr>
          <w:lang w:val="en-US"/>
        </w:rPr>
        <w:t xml:space="preserve">, which </w:t>
      </w:r>
      <w:r w:rsidR="00733A52">
        <w:rPr>
          <w:lang w:val="en-US"/>
        </w:rPr>
        <w:t xml:space="preserve">could </w:t>
      </w:r>
      <w:r w:rsidR="00550B15">
        <w:rPr>
          <w:lang w:val="en-US"/>
        </w:rPr>
        <w:t xml:space="preserve">facilitate multiplexing between </w:t>
      </w:r>
      <w:r w:rsidR="00733A52">
        <w:rPr>
          <w:lang w:val="en-US"/>
        </w:rPr>
        <w:t xml:space="preserve">a </w:t>
      </w:r>
      <w:r w:rsidR="00550B15">
        <w:rPr>
          <w:lang w:val="en-US"/>
        </w:rPr>
        <w:t xml:space="preserve">PUCCH and </w:t>
      </w:r>
      <w:r w:rsidR="00733A52">
        <w:rPr>
          <w:lang w:val="en-US"/>
        </w:rPr>
        <w:t xml:space="preserve">a </w:t>
      </w:r>
      <w:r w:rsidR="00550B15">
        <w:rPr>
          <w:lang w:val="en-US"/>
        </w:rPr>
        <w:t>PUSCH in a slot.</w:t>
      </w:r>
      <w:r w:rsidR="00CB7F84">
        <w:rPr>
          <w:lang w:val="en-US"/>
        </w:rPr>
        <w:t xml:space="preserve"> Furthermore, </w:t>
      </w:r>
      <w:r w:rsidR="00733A52">
        <w:rPr>
          <w:lang w:val="en-US"/>
        </w:rPr>
        <w:t xml:space="preserve">a </w:t>
      </w:r>
      <w:r w:rsidR="00CB7F84">
        <w:rPr>
          <w:lang w:val="en-US"/>
        </w:rPr>
        <w:t xml:space="preserve">DM-RS position not only for single-symbol DM-RS but also for double-symbol DM-RS is well defined, </w:t>
      </w:r>
      <w:r w:rsidR="00733A52">
        <w:rPr>
          <w:lang w:val="en-US"/>
        </w:rPr>
        <w:t xml:space="preserve">the </w:t>
      </w:r>
      <w:r w:rsidR="00CB7F84">
        <w:rPr>
          <w:lang w:val="en-US"/>
        </w:rPr>
        <w:t xml:space="preserve">DM-RS positions for PUSCH mapping type B can be baseline DM-RS positions for </w:t>
      </w:r>
      <w:r w:rsidR="00733A52">
        <w:rPr>
          <w:lang w:val="en-US"/>
        </w:rPr>
        <w:t xml:space="preserve">the new durations of </w:t>
      </w:r>
      <w:r w:rsidR="00CB7F84">
        <w:rPr>
          <w:lang w:val="en-US"/>
        </w:rPr>
        <w:t xml:space="preserve">PDSCH mapping type B. </w:t>
      </w:r>
    </w:p>
    <w:p w14:paraId="7370276C" w14:textId="04B9A704" w:rsidR="00BC7024" w:rsidRPr="000F4EE5" w:rsidRDefault="00BC7024" w:rsidP="00733A52">
      <w:pPr>
        <w:spacing w:line="24" w:lineRule="atLeast"/>
        <w:jc w:val="both"/>
        <w:rPr>
          <w:b/>
          <w:i/>
        </w:rPr>
      </w:pPr>
      <w:r w:rsidRPr="000F4EE5">
        <w:rPr>
          <w:b/>
          <w:i/>
        </w:rPr>
        <w:lastRenderedPageBreak/>
        <w:t xml:space="preserve">Proposal 1: </w:t>
      </w:r>
      <w:r w:rsidR="00CB7F84" w:rsidRPr="000F4EE5">
        <w:rPr>
          <w:b/>
          <w:i/>
        </w:rPr>
        <w:t>R</w:t>
      </w:r>
      <w:r w:rsidR="00285C79" w:rsidRPr="000F4EE5">
        <w:rPr>
          <w:b/>
          <w:i/>
        </w:rPr>
        <w:t xml:space="preserve">euse </w:t>
      </w:r>
      <w:r w:rsidRPr="000F4EE5">
        <w:rPr>
          <w:b/>
          <w:i/>
        </w:rPr>
        <w:t xml:space="preserve">DM-RS position for PUSCH mapping type B </w:t>
      </w:r>
      <w:r w:rsidR="00CB7F84" w:rsidRPr="000F4EE5">
        <w:rPr>
          <w:b/>
          <w:i/>
        </w:rPr>
        <w:t xml:space="preserve">for </w:t>
      </w:r>
      <w:r w:rsidR="00D4071A" w:rsidRPr="000F4EE5">
        <w:rPr>
          <w:b/>
          <w:i/>
        </w:rPr>
        <w:t>the new</w:t>
      </w:r>
      <w:r w:rsidR="00CB7F84" w:rsidRPr="000F4EE5">
        <w:rPr>
          <w:b/>
          <w:i/>
        </w:rPr>
        <w:t xml:space="preserve"> duration</w:t>
      </w:r>
      <w:r w:rsidR="00D4071A" w:rsidRPr="000F4EE5">
        <w:rPr>
          <w:b/>
          <w:i/>
        </w:rPr>
        <w:t>s</w:t>
      </w:r>
      <w:r w:rsidR="00CB7F84" w:rsidRPr="000F4EE5">
        <w:rPr>
          <w:b/>
          <w:i/>
        </w:rPr>
        <w:t xml:space="preserve"> of PDSCH mapping type B</w:t>
      </w:r>
      <w:r w:rsidR="00830A17">
        <w:rPr>
          <w:b/>
          <w:i/>
        </w:rPr>
        <w:t xml:space="preserve"> as much as possible</w:t>
      </w:r>
      <w:r w:rsidR="00285C79" w:rsidRPr="000F4EE5">
        <w:rPr>
          <w:b/>
          <w:i/>
        </w:rPr>
        <w:t>.</w:t>
      </w:r>
    </w:p>
    <w:p w14:paraId="196759C5" w14:textId="0862ECA8" w:rsidR="00426FCA" w:rsidRPr="00426FCA" w:rsidRDefault="00835E94" w:rsidP="00733A52">
      <w:pPr>
        <w:spacing w:line="288" w:lineRule="auto"/>
        <w:jc w:val="both"/>
        <w:rPr>
          <w:b/>
          <w:u w:val="single"/>
        </w:rPr>
      </w:pPr>
      <w:r w:rsidRPr="00835E94">
        <w:rPr>
          <w:b/>
          <w:u w:val="single"/>
        </w:rPr>
        <w:t>PDSCH processing times for the new durations</w:t>
      </w:r>
    </w:p>
    <w:p w14:paraId="3DD144C0" w14:textId="1AAE532D" w:rsidR="00426FCA" w:rsidRDefault="00733A52" w:rsidP="009731A6">
      <w:pPr>
        <w:spacing w:line="288" w:lineRule="auto"/>
        <w:ind w:firstLine="284"/>
        <w:jc w:val="both"/>
      </w:pPr>
      <w:r>
        <w:t>As specified in TS38.214</w:t>
      </w:r>
      <w:r w:rsidR="00426FCA">
        <w:rPr>
          <w:rFonts w:hint="eastAsia"/>
        </w:rPr>
        <w:t xml:space="preserve">, </w:t>
      </w:r>
      <w:r w:rsidR="00426FCA">
        <w:t xml:space="preserve">the first </w:t>
      </w:r>
      <w:r w:rsidR="00426FCA" w:rsidRPr="00835E94">
        <w:t xml:space="preserve">uplink symbol of the </w:t>
      </w:r>
      <w:r w:rsidR="00426FCA" w:rsidRPr="00835E94">
        <w:rPr>
          <w:rFonts w:hint="eastAsia"/>
        </w:rPr>
        <w:t>PUCCH</w:t>
      </w:r>
      <w:r w:rsidR="00426FCA" w:rsidRPr="00835E94">
        <w:t xml:space="preserve"> carrying HARQ-ACK information cannot start earlier than at symbol L</w:t>
      </w:r>
      <w:r w:rsidR="00426FCA" w:rsidRPr="00835E94">
        <w:rPr>
          <w:vertAlign w:val="subscript"/>
        </w:rPr>
        <w:t>1</w:t>
      </w:r>
      <w:r w:rsidR="00426FCA" w:rsidRPr="00835E94">
        <w:t xml:space="preserve"> after the end of the last symbol of the PDSCH</w:t>
      </w:r>
      <w:r w:rsidR="00426FCA">
        <w:t>. The L</w:t>
      </w:r>
      <w:r w:rsidR="00426FCA" w:rsidRPr="00763717">
        <w:rPr>
          <w:vertAlign w:val="subscript"/>
        </w:rPr>
        <w:t>1</w:t>
      </w:r>
      <w:r w:rsidR="00426FCA">
        <w:t xml:space="preserve"> is defined as the next uplink symbol with its CP starting after </w:t>
      </w:r>
      <m:oMath>
        <m:sSub>
          <m:sSubPr>
            <m:ctrlPr>
              <w:rPr>
                <w:rFonts w:ascii="Cambria Math" w:hAnsi="Cambria Math"/>
              </w:rPr>
            </m:ctrlPr>
          </m:sSubPr>
          <m:e>
            <m:r>
              <m:rPr>
                <m:sty m:val="p"/>
              </m:rP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d</m:t>
                </m:r>
              </m:e>
              <m:sub>
                <m:r>
                  <w:rPr>
                    <w:rFonts w:ascii="Cambria Math" w:hAnsi="Cambria Math"/>
                  </w:rPr>
                  <m:t>1,1</m:t>
                </m:r>
              </m:sub>
            </m:sSub>
          </m:e>
        </m:d>
        <m:d>
          <m:dPr>
            <m:ctrlPr>
              <w:rPr>
                <w:rFonts w:ascii="Cambria Math" w:hAnsi="Cambria Math"/>
                <w:i/>
              </w:rPr>
            </m:ctrlPr>
          </m:dPr>
          <m:e>
            <m:r>
              <w:rPr>
                <w:rFonts w:ascii="Cambria Math" w:hAnsi="Cambria Math"/>
              </w:rPr>
              <m:t>2048+144</m:t>
            </m:r>
          </m:e>
        </m:d>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c</m:t>
            </m:r>
          </m:sub>
        </m:sSub>
      </m:oMath>
      <w:r w:rsidR="00426FCA">
        <w:t xml:space="preserve"> after the end of the last symbol of the PDSCH. </w:t>
      </w:r>
      <w:r w:rsidR="00426FCA" w:rsidRPr="00426FCA">
        <w:rPr>
          <w:i/>
        </w:rPr>
        <w:t>d</w:t>
      </w:r>
      <w:r w:rsidR="00426FCA" w:rsidRPr="00426FCA">
        <w:rPr>
          <w:i/>
          <w:vertAlign w:val="subscript"/>
        </w:rPr>
        <w:t>1,1</w:t>
      </w:r>
      <w:r w:rsidR="00426FCA">
        <w:rPr>
          <w:vertAlign w:val="subscript"/>
        </w:rPr>
        <w:t xml:space="preserve"> </w:t>
      </w:r>
      <w:r w:rsidR="00426FCA">
        <w:t xml:space="preserve">is determined according to the number of PDSCH symbols allocated as follow. </w:t>
      </w:r>
    </w:p>
    <w:p w14:paraId="696D4FE6" w14:textId="5AE42FFB" w:rsidR="00426FCA" w:rsidRPr="00426FCA" w:rsidRDefault="00426FCA" w:rsidP="007862E1">
      <w:pPr>
        <w:pStyle w:val="ListParagraph"/>
        <w:numPr>
          <w:ilvl w:val="0"/>
          <w:numId w:val="10"/>
        </w:numPr>
        <w:spacing w:line="288" w:lineRule="auto"/>
        <w:ind w:leftChars="0"/>
        <w:jc w:val="both"/>
        <w:rPr>
          <w:i/>
        </w:rPr>
      </w:pPr>
      <w:r w:rsidRPr="00426FCA">
        <w:rPr>
          <w:i/>
        </w:rPr>
        <w:t xml:space="preserve">For the PDSCH mapping type A as given in subclause 7.4.1.1 of [4, TS 38.211]: if the last symbol of PDSCH is on the </w:t>
      </w:r>
      <w:r w:rsidRPr="00426FCA">
        <w:rPr>
          <w:i/>
          <w:iCs/>
        </w:rPr>
        <w:t>i-</w:t>
      </w:r>
      <w:r w:rsidRPr="00426FCA">
        <w:rPr>
          <w:i/>
        </w:rPr>
        <w:t xml:space="preserve">th symbol of the slot where </w:t>
      </w:r>
      <w:r w:rsidRPr="00426FCA">
        <w:rPr>
          <w:i/>
          <w:iCs/>
        </w:rPr>
        <w:t xml:space="preserve">i </w:t>
      </w:r>
      <w:r w:rsidRPr="00426FCA">
        <w:rPr>
          <w:i/>
        </w:rPr>
        <w:t xml:space="preserve">&lt; 7, then </w:t>
      </w:r>
      <w:r w:rsidRPr="00426FCA">
        <w:rPr>
          <w:i/>
          <w:iCs/>
        </w:rPr>
        <w:t>d</w:t>
      </w:r>
      <w:r w:rsidRPr="00426FCA">
        <w:rPr>
          <w:i/>
          <w:iCs/>
          <w:sz w:val="13"/>
          <w:szCs w:val="13"/>
        </w:rPr>
        <w:t xml:space="preserve">1,1 </w:t>
      </w:r>
      <w:r w:rsidRPr="00426FCA">
        <w:rPr>
          <w:i/>
          <w:iCs/>
        </w:rPr>
        <w:t>= 7 - i</w:t>
      </w:r>
      <w:r w:rsidRPr="00426FCA">
        <w:rPr>
          <w:i/>
        </w:rPr>
        <w:t xml:space="preserve">, otherwise </w:t>
      </w:r>
      <w:r w:rsidRPr="00426FCA">
        <w:rPr>
          <w:i/>
          <w:iCs/>
        </w:rPr>
        <w:t>d</w:t>
      </w:r>
      <w:r w:rsidRPr="00426FCA">
        <w:rPr>
          <w:i/>
          <w:iCs/>
          <w:sz w:val="13"/>
          <w:szCs w:val="13"/>
        </w:rPr>
        <w:t xml:space="preserve">1,1 </w:t>
      </w:r>
      <w:r w:rsidRPr="00426FCA">
        <w:rPr>
          <w:i/>
          <w:iCs/>
        </w:rPr>
        <w:t>= 0</w:t>
      </w:r>
    </w:p>
    <w:p w14:paraId="5F883FB0" w14:textId="0AA36808" w:rsidR="00D13A4E" w:rsidRPr="00D13A4E" w:rsidRDefault="00D13A4E" w:rsidP="007862E1">
      <w:pPr>
        <w:pStyle w:val="ListParagraph"/>
        <w:numPr>
          <w:ilvl w:val="0"/>
          <w:numId w:val="9"/>
        </w:numPr>
        <w:spacing w:line="288" w:lineRule="auto"/>
        <w:ind w:leftChars="0"/>
        <w:jc w:val="both"/>
        <w:rPr>
          <w:i/>
        </w:rPr>
      </w:pPr>
      <w:r w:rsidRPr="00D13A4E">
        <w:rPr>
          <w:i/>
        </w:rPr>
        <w:t>For the PDSCH mapping type B</w:t>
      </w:r>
      <w:r>
        <w:rPr>
          <w:i/>
        </w:rPr>
        <w:t xml:space="preserve"> and for UE processing capability 1</w:t>
      </w:r>
      <w:r w:rsidRPr="00D13A4E">
        <w:rPr>
          <w:i/>
        </w:rPr>
        <w:t>,</w:t>
      </w:r>
    </w:p>
    <w:p w14:paraId="7DA84F14"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7, then </w:t>
      </w:r>
      <w:r w:rsidRPr="00D13A4E">
        <w:rPr>
          <w:i/>
          <w:iCs/>
        </w:rPr>
        <w:t>d</w:t>
      </w:r>
      <w:r w:rsidRPr="00D13A4E">
        <w:rPr>
          <w:i/>
          <w:iCs/>
          <w:vertAlign w:val="subscript"/>
        </w:rPr>
        <w:t>1,1</w:t>
      </w:r>
      <w:r w:rsidRPr="00D13A4E">
        <w:rPr>
          <w:i/>
          <w:iCs/>
        </w:rPr>
        <w:t xml:space="preserve"> </w:t>
      </w:r>
      <w:r w:rsidRPr="00D13A4E">
        <w:rPr>
          <w:i/>
        </w:rPr>
        <w:t xml:space="preserve">= 0, </w:t>
      </w:r>
    </w:p>
    <w:p w14:paraId="3CEEBA69"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4, then </w:t>
      </w:r>
      <w:r w:rsidRPr="00D13A4E">
        <w:rPr>
          <w:i/>
          <w:iCs/>
        </w:rPr>
        <w:t>d</w:t>
      </w:r>
      <w:r w:rsidRPr="00D13A4E">
        <w:rPr>
          <w:i/>
          <w:iCs/>
          <w:vertAlign w:val="subscript"/>
        </w:rPr>
        <w:t>1,1</w:t>
      </w:r>
      <w:r w:rsidRPr="00D13A4E">
        <w:rPr>
          <w:i/>
          <w:iCs/>
        </w:rPr>
        <w:t xml:space="preserve"> </w:t>
      </w:r>
      <w:r w:rsidRPr="00D13A4E">
        <w:rPr>
          <w:i/>
        </w:rPr>
        <w:t xml:space="preserve">= 3 </w:t>
      </w:r>
    </w:p>
    <w:p w14:paraId="2D7229A2"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2, then </w:t>
      </w:r>
      <w:r w:rsidRPr="00D13A4E">
        <w:rPr>
          <w:i/>
          <w:iCs/>
        </w:rPr>
        <w:t>d</w:t>
      </w:r>
      <w:r w:rsidRPr="00D13A4E">
        <w:rPr>
          <w:i/>
          <w:iCs/>
          <w:vertAlign w:val="subscript"/>
        </w:rPr>
        <w:t>1,1</w:t>
      </w:r>
      <w:r w:rsidRPr="00D13A4E">
        <w:rPr>
          <w:i/>
          <w:iCs/>
        </w:rPr>
        <w:t xml:space="preserve"> </w:t>
      </w:r>
      <w:r w:rsidRPr="00D13A4E">
        <w:rPr>
          <w:i/>
        </w:rPr>
        <w:t>= 3</w:t>
      </w:r>
      <w:r w:rsidRPr="00D13A4E">
        <w:rPr>
          <w:i/>
          <w:iCs/>
        </w:rPr>
        <w:t>+d</w:t>
      </w:r>
      <w:r w:rsidRPr="00D13A4E">
        <w:rPr>
          <w:i/>
        </w:rPr>
        <w:t xml:space="preserve">, where </w:t>
      </w:r>
      <w:r w:rsidRPr="00D13A4E">
        <w:rPr>
          <w:i/>
          <w:iCs/>
        </w:rPr>
        <w:t xml:space="preserve">d </w:t>
      </w:r>
      <w:r w:rsidRPr="00D13A4E">
        <w:rPr>
          <w:i/>
        </w:rPr>
        <w:t xml:space="preserve">is the number of overlapping symbols of the scheduling PDCCH and the scheduled PDSCH. </w:t>
      </w:r>
    </w:p>
    <w:p w14:paraId="7D503CFD" w14:textId="7C4B6489" w:rsidR="00426FCA" w:rsidRDefault="00426FCA" w:rsidP="00733A52">
      <w:pPr>
        <w:spacing w:line="288" w:lineRule="auto"/>
        <w:jc w:val="both"/>
      </w:pPr>
      <w:r>
        <w:rPr>
          <w:rFonts w:hint="eastAsia"/>
        </w:rPr>
        <w:t xml:space="preserve">Therefore, </w:t>
      </w:r>
      <w:r w:rsidR="00733A52">
        <w:t>additional PDSCH processing time for the new durations can be determined based on that for 2/4/7 symbol durations.</w:t>
      </w:r>
      <w:r>
        <w:t xml:space="preserve"> For example, </w:t>
      </w:r>
      <w:r w:rsidRPr="00426FCA">
        <w:rPr>
          <w:i/>
        </w:rPr>
        <w:t>d</w:t>
      </w:r>
      <w:r w:rsidRPr="00426FCA">
        <w:rPr>
          <w:i/>
          <w:vertAlign w:val="subscript"/>
        </w:rPr>
        <w:t>1,1</w:t>
      </w:r>
      <w:r>
        <w:rPr>
          <w:vertAlign w:val="subscript"/>
        </w:rPr>
        <w:t xml:space="preserve"> </w:t>
      </w:r>
      <w:r>
        <w:t>can be 0 if the number of PDSCH symbols is &gt; 7</w:t>
      </w:r>
      <w:r w:rsidR="00733A52">
        <w:t xml:space="preserve"> while</w:t>
      </w:r>
      <w:r>
        <w:t xml:space="preserve"> </w:t>
      </w:r>
      <w:r w:rsidRPr="00D13A4E">
        <w:rPr>
          <w:i/>
          <w:iCs/>
        </w:rPr>
        <w:t>d</w:t>
      </w:r>
      <w:r w:rsidRPr="00D13A4E">
        <w:rPr>
          <w:i/>
          <w:iCs/>
          <w:vertAlign w:val="subscript"/>
        </w:rPr>
        <w:t>1,1</w:t>
      </w:r>
      <w:r w:rsidRPr="00D13A4E">
        <w:rPr>
          <w:i/>
          <w:iCs/>
        </w:rPr>
        <w:t xml:space="preserve"> </w:t>
      </w:r>
      <w:r w:rsidRPr="00426FCA">
        <w:t>can be 3</w:t>
      </w:r>
      <w:r>
        <w:rPr>
          <w:i/>
        </w:rPr>
        <w:t xml:space="preserve"> </w:t>
      </w:r>
      <w:r w:rsidRPr="00426FCA">
        <w:t>if</w:t>
      </w:r>
      <w:r>
        <w:t xml:space="preserve"> the number of PDSCH symbol is 4, 5, or 6. </w:t>
      </w:r>
    </w:p>
    <w:p w14:paraId="6E6FDBD3" w14:textId="5573D51F" w:rsidR="00426FCA" w:rsidRPr="000F4EE5" w:rsidRDefault="00426FCA" w:rsidP="00733A52">
      <w:pPr>
        <w:spacing w:line="288" w:lineRule="auto"/>
        <w:jc w:val="both"/>
        <w:rPr>
          <w:b/>
          <w:i/>
        </w:rPr>
      </w:pPr>
      <w:r w:rsidRPr="000F4EE5">
        <w:rPr>
          <w:b/>
          <w:i/>
        </w:rPr>
        <w:t xml:space="preserve">Proposal </w:t>
      </w:r>
      <w:r w:rsidR="00604041">
        <w:rPr>
          <w:b/>
          <w:i/>
        </w:rPr>
        <w:t>2</w:t>
      </w:r>
      <w:r w:rsidRPr="000F4EE5">
        <w:rPr>
          <w:b/>
          <w:i/>
        </w:rPr>
        <w:t xml:space="preserve">: </w:t>
      </w:r>
      <w:r w:rsidR="009731A6">
        <w:rPr>
          <w:b/>
          <w:i/>
        </w:rPr>
        <w:t xml:space="preserve">A </w:t>
      </w:r>
      <w:r w:rsidRPr="000F4EE5">
        <w:rPr>
          <w:b/>
          <w:i/>
        </w:rPr>
        <w:t xml:space="preserve">processing time </w:t>
      </w:r>
      <w:r w:rsidR="009731A6">
        <w:rPr>
          <w:b/>
          <w:i/>
        </w:rPr>
        <w:t xml:space="preserve">for the new durations is derived from that for duration of </w:t>
      </w:r>
      <w:r w:rsidRPr="000F4EE5">
        <w:rPr>
          <w:b/>
          <w:i/>
        </w:rPr>
        <w:t>2/4/7</w:t>
      </w:r>
      <w:r w:rsidR="009731A6">
        <w:rPr>
          <w:b/>
          <w:i/>
        </w:rPr>
        <w:t xml:space="preserve"> symbol PDSCH</w:t>
      </w:r>
      <w:r w:rsidRPr="000F4EE5">
        <w:rPr>
          <w:b/>
          <w:i/>
        </w:rPr>
        <w:t>, such as</w:t>
      </w:r>
    </w:p>
    <w:p w14:paraId="09FD54EB"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56AF6435"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21A41EDF"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7BD99A05" w14:textId="42DC2215" w:rsidR="0028640C" w:rsidRDefault="0028640C"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MS Mincho"/>
          <w:b/>
          <w:u w:val="single"/>
          <w:lang w:eastAsia="ja-JP"/>
        </w:rPr>
      </w:pPr>
      <w:r>
        <w:rPr>
          <w:szCs w:val="20"/>
          <w:lang w:val="en-US"/>
        </w:rPr>
        <w:t>COT indication</w:t>
      </w:r>
    </w:p>
    <w:p w14:paraId="195EC7AC" w14:textId="2CE91BA4" w:rsidR="00586BE6" w:rsidRPr="00586BE6" w:rsidRDefault="007A5CA9" w:rsidP="00DB76F6">
      <w:pPr>
        <w:spacing w:line="288" w:lineRule="auto"/>
        <w:ind w:firstLine="284"/>
        <w:jc w:val="both"/>
        <w:rPr>
          <w:lang w:val="en-US"/>
        </w:rPr>
      </w:pPr>
      <w:r>
        <w:t xml:space="preserve">As agreed in RAN1#98bis, </w:t>
      </w:r>
      <w:r w:rsidR="00AE16A7">
        <w:t>a COT duration bit-field for serving cell(s) is added in GC-PDCCH</w:t>
      </w:r>
      <w:r w:rsidR="00DB76F6">
        <w:t xml:space="preserve"> so that a UE knows when </w:t>
      </w:r>
      <w:r w:rsidR="00AE16A7">
        <w:t>gNB</w:t>
      </w:r>
      <w:r w:rsidR="00DB76F6">
        <w:t>’s channel occupancy ends</w:t>
      </w:r>
      <w:r w:rsidR="00AE16A7">
        <w:t xml:space="preserve">. </w:t>
      </w:r>
      <w:r w:rsidR="003359DE">
        <w:t xml:space="preserve">There are few remaining issues on how to signal COT duration. For example, </w:t>
      </w:r>
      <w:r w:rsidR="00AE16A7">
        <w:t xml:space="preserve">it was FFS that whether a single value </w:t>
      </w:r>
      <w:r w:rsidR="003359DE">
        <w:t xml:space="preserve">of the length of the COT duration field in the DCI </w:t>
      </w:r>
      <w:r w:rsidR="00AE16A7">
        <w:t xml:space="preserve">will suffice in which case, the length is not configurable. </w:t>
      </w:r>
      <w:r w:rsidR="003359DE">
        <w:t>Because t</w:t>
      </w:r>
      <w:r w:rsidR="00AE16A7">
        <w:t xml:space="preserve">he </w:t>
      </w:r>
      <w:r w:rsidR="003359DE">
        <w:t>COT duration field has to be able to inform the longest COT duration,</w:t>
      </w:r>
      <w:r w:rsidR="00AE16A7">
        <w:t xml:space="preserve"> </w:t>
      </w:r>
      <w:r w:rsidR="003359DE">
        <w:t xml:space="preserve">the length of COT duration field can be determined by </w:t>
      </w:r>
      <w:r w:rsidR="00AE16A7">
        <w:t>the maximum channel occupancy time</w:t>
      </w:r>
      <w:r w:rsidR="00DB76F6">
        <w:t xml:space="preserve"> (e.g., 8ms) as</w:t>
      </w:r>
      <w:r w:rsidR="00AE16A7">
        <w:t xml:space="preserve"> defined in regulation for some region. Therefore, </w:t>
      </w:r>
      <w:r w:rsidR="003359DE">
        <w:t xml:space="preserve">it is desirable that </w:t>
      </w:r>
      <w:r w:rsidR="00DB76F6">
        <w:t xml:space="preserve">a single value that is </w:t>
      </w:r>
      <w:r w:rsidR="00AE16A7">
        <w:t xml:space="preserve">determined by the maximum channel occupancy time </w:t>
      </w:r>
      <w:r w:rsidR="00DB76F6">
        <w:t xml:space="preserve">seems enough </w:t>
      </w:r>
      <w:r w:rsidR="00AE16A7">
        <w:t>if the length is not configurable</w:t>
      </w:r>
      <w:r w:rsidR="00DB76F6">
        <w:t>.</w:t>
      </w:r>
      <w:r w:rsidR="00C34F27">
        <w:t xml:space="preserve"> </w:t>
      </w:r>
      <w:r w:rsidR="003359DE">
        <w:t xml:space="preserve">It was also FFS whether the duration field represents total length or remaining length. One benefit to inform total duration is to provide </w:t>
      </w:r>
      <w:r w:rsidR="00586BE6">
        <w:t xml:space="preserve">additional </w:t>
      </w:r>
      <w:r w:rsidR="003359DE">
        <w:t>channel occupancy information</w:t>
      </w:r>
      <w:r w:rsidR="00586BE6">
        <w:t xml:space="preserve"> (e.g., when to start channel occupancy), which may be beneficial for UE to perform CSI measurement, especially in a partial slot. However, it may require additional signalling to indicate start/end of the channel occupancy, it is preferable to indicate </w:t>
      </w:r>
      <w:r w:rsidR="00586BE6" w:rsidRPr="00586BE6">
        <w:t>remaining length</w:t>
      </w:r>
      <w:r w:rsidR="00586BE6">
        <w:t xml:space="preserve"> of channel occupancy</w:t>
      </w:r>
      <w:r w:rsidR="00586BE6" w:rsidRPr="00586BE6">
        <w:t>.</w:t>
      </w:r>
    </w:p>
    <w:p w14:paraId="037A4D58" w14:textId="0637100F" w:rsidR="00586BE6" w:rsidRDefault="00586BE6" w:rsidP="00586BE6">
      <w:pPr>
        <w:spacing w:line="288" w:lineRule="auto"/>
        <w:jc w:val="both"/>
        <w:rPr>
          <w:b/>
          <w:i/>
          <w:lang w:val="en-US" w:eastAsia="ja-JP"/>
        </w:rPr>
      </w:pPr>
      <w:r w:rsidRPr="000F4EE5">
        <w:rPr>
          <w:b/>
          <w:i/>
          <w:lang w:val="en-US" w:eastAsia="ja-JP"/>
        </w:rPr>
        <w:t xml:space="preserve">Proposal </w:t>
      </w:r>
      <w:r>
        <w:rPr>
          <w:b/>
          <w:i/>
          <w:lang w:val="en-US" w:eastAsia="ja-JP"/>
        </w:rPr>
        <w:t>3</w:t>
      </w:r>
      <w:r w:rsidRPr="000F4EE5">
        <w:rPr>
          <w:b/>
          <w:i/>
          <w:lang w:val="en-US" w:eastAsia="ja-JP"/>
        </w:rPr>
        <w:t xml:space="preserve">: </w:t>
      </w:r>
      <w:r>
        <w:rPr>
          <w:b/>
          <w:i/>
          <w:lang w:val="en-US" w:eastAsia="ja-JP"/>
        </w:rPr>
        <w:t>T</w:t>
      </w:r>
      <w:r w:rsidRPr="00586BE6">
        <w:rPr>
          <w:b/>
          <w:i/>
          <w:lang w:val="en-US" w:eastAsia="ja-JP"/>
        </w:rPr>
        <w:t>he duration is encoded as remaining length.</w:t>
      </w:r>
      <w:r>
        <w:rPr>
          <w:b/>
          <w:i/>
          <w:lang w:val="en-US" w:eastAsia="ja-JP"/>
        </w:rPr>
        <w:t xml:space="preserve"> If </w:t>
      </w:r>
      <w:r w:rsidR="00B31BAB" w:rsidRPr="00B31BAB">
        <w:rPr>
          <w:b/>
          <w:i/>
          <w:lang w:val="en-US" w:eastAsia="ja-JP"/>
        </w:rPr>
        <w:t>the length is not configurable</w:t>
      </w:r>
      <w:r w:rsidR="00B31BAB">
        <w:rPr>
          <w:b/>
          <w:i/>
          <w:lang w:val="en-US" w:eastAsia="ja-JP"/>
        </w:rPr>
        <w:t>, a single value based on maximum channel occupancy is used</w:t>
      </w:r>
    </w:p>
    <w:p w14:paraId="332354FB" w14:textId="6466784A" w:rsidR="0012018C" w:rsidRPr="00C34F27" w:rsidRDefault="0012018C" w:rsidP="00C34F27">
      <w:pPr>
        <w:spacing w:line="288" w:lineRule="auto"/>
        <w:ind w:firstLine="284"/>
        <w:jc w:val="both"/>
      </w:pPr>
      <w:r>
        <w:t>It was also agreed that i</w:t>
      </w:r>
      <w:r w:rsidR="00DB76F6">
        <w:t xml:space="preserve">f the COT duration bit-field is not present in the DCI, the UE should use SFI indication to determine end-of-COT. Because a set of symbols </w:t>
      </w:r>
      <w:r>
        <w:t xml:space="preserve">that are </w:t>
      </w:r>
      <w:r w:rsidR="00DB76F6">
        <w:t xml:space="preserve">not belonging to gNB’s channel occupancy cannot be indicated as downlink or uplink, it is desirable to use flexible state to determine the end-of-COT if the COT duration bit-field is not </w:t>
      </w:r>
      <w:r w:rsidR="00DB76F6">
        <w:lastRenderedPageBreak/>
        <w:t xml:space="preserve">present in the DCI. </w:t>
      </w:r>
      <w:r>
        <w:t>For example, the UE may assume the end-of-COT at a symbol of a slot indicated by downlink or uplink if the slot ends by flexible symbol(s) (i.e., after flexible symbol(s) there are no DL or UL symbols indicated by SFI).</w:t>
      </w:r>
      <w:r w:rsidR="00C34F27">
        <w:t xml:space="preserve"> In this case, at least the flexible symbol(s) that is not belonging to gNB’s channel occupancy can be updated to either downlink or uplink symbol after gNB occupies the channel.</w:t>
      </w:r>
    </w:p>
    <w:p w14:paraId="6E0A9992" w14:textId="1D8D872E" w:rsidR="0012018C" w:rsidRDefault="0012018C" w:rsidP="00C34F27">
      <w:pPr>
        <w:spacing w:line="288" w:lineRule="auto"/>
        <w:jc w:val="both"/>
        <w:rPr>
          <w:b/>
          <w:i/>
          <w:lang w:val="en-US" w:eastAsia="ja-JP"/>
        </w:rPr>
      </w:pPr>
      <w:r w:rsidRPr="000F4EE5">
        <w:rPr>
          <w:b/>
          <w:i/>
          <w:lang w:val="en-US" w:eastAsia="ja-JP"/>
        </w:rPr>
        <w:t xml:space="preserve">Proposal </w:t>
      </w:r>
      <w:r w:rsidR="00B31BAB">
        <w:rPr>
          <w:b/>
          <w:i/>
          <w:lang w:val="en-US" w:eastAsia="ja-JP"/>
        </w:rPr>
        <w:t>4</w:t>
      </w:r>
      <w:r w:rsidRPr="000F4EE5">
        <w:rPr>
          <w:b/>
          <w:i/>
          <w:lang w:val="en-US" w:eastAsia="ja-JP"/>
        </w:rPr>
        <w:t xml:space="preserve">: </w:t>
      </w:r>
      <w:r w:rsidR="00C34F27">
        <w:rPr>
          <w:b/>
          <w:i/>
          <w:lang w:val="en-US" w:eastAsia="ja-JP"/>
        </w:rPr>
        <w:t>I</w:t>
      </w:r>
      <w:r w:rsidRPr="0012018C">
        <w:rPr>
          <w:b/>
          <w:i/>
          <w:lang w:val="en-US" w:eastAsia="ja-JP"/>
        </w:rPr>
        <w:t xml:space="preserve">f the COT duration bit-field is not present in </w:t>
      </w:r>
      <w:r>
        <w:rPr>
          <w:b/>
          <w:i/>
          <w:lang w:val="en-US" w:eastAsia="ja-JP"/>
        </w:rPr>
        <w:t>a</w:t>
      </w:r>
      <w:r w:rsidRPr="0012018C">
        <w:rPr>
          <w:b/>
          <w:i/>
          <w:lang w:val="en-US" w:eastAsia="ja-JP"/>
        </w:rPr>
        <w:t xml:space="preserve"> DCI</w:t>
      </w:r>
      <w:r>
        <w:rPr>
          <w:b/>
          <w:i/>
          <w:lang w:val="en-US" w:eastAsia="ja-JP"/>
        </w:rPr>
        <w:t>, flexible state can be used to determine the end-of-COT</w:t>
      </w:r>
    </w:p>
    <w:p w14:paraId="2775B4B0" w14:textId="77777777" w:rsidR="00604041" w:rsidRPr="00604041" w:rsidRDefault="00604041" w:rsidP="0060404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iCs/>
          <w:szCs w:val="20"/>
          <w:lang w:val="en-US"/>
        </w:rPr>
      </w:pPr>
      <w:bookmarkStart w:id="3" w:name="_GoBack"/>
      <w:bookmarkEnd w:id="3"/>
      <w:r w:rsidRPr="00604041">
        <w:rPr>
          <w:iCs/>
          <w:szCs w:val="20"/>
          <w:lang w:val="en-US"/>
        </w:rPr>
        <w:t>LBT bandwidth occupancy indication</w:t>
      </w:r>
    </w:p>
    <w:p w14:paraId="75410573" w14:textId="7BB873E2" w:rsidR="00327834" w:rsidRDefault="00327834" w:rsidP="00604041">
      <w:pPr>
        <w:spacing w:line="288" w:lineRule="auto"/>
        <w:jc w:val="both"/>
      </w:pPr>
      <w:r>
        <w:t>In RAN1#97 meeting</w:t>
      </w:r>
      <w:r w:rsidR="00604041">
        <w:t xml:space="preserve">, </w:t>
      </w:r>
      <w:r>
        <w:t>following</w:t>
      </w:r>
      <w:r w:rsidR="00604041">
        <w:t xml:space="preserve"> was agreed</w:t>
      </w:r>
      <w:r>
        <w:t xml:space="preserve"> to indicate available LBT bandwidth via GC-PDCCH.</w:t>
      </w:r>
    </w:p>
    <w:p w14:paraId="12DF9E21" w14:textId="77777777" w:rsidR="00327834" w:rsidRDefault="00327834" w:rsidP="00327834">
      <w:r w:rsidRPr="00F45643">
        <w:rPr>
          <w:highlight w:val="green"/>
        </w:rPr>
        <w:t>Agreement:</w:t>
      </w:r>
    </w:p>
    <w:p w14:paraId="27C216EE" w14:textId="77777777" w:rsidR="00327834" w:rsidRPr="00F73C0C" w:rsidRDefault="00327834" w:rsidP="00327834">
      <w:pPr>
        <w:pStyle w:val="ListParagraph"/>
        <w:spacing w:after="160" w:line="252" w:lineRule="auto"/>
        <w:ind w:leftChars="0" w:left="0"/>
        <w:contextualSpacing/>
        <w:rPr>
          <w:rFonts w:ascii="Calibri" w:hAnsi="Calibri"/>
          <w:sz w:val="24"/>
          <w:lang w:val="en-US"/>
        </w:rPr>
      </w:pPr>
      <w:r w:rsidRPr="00C34CF5">
        <w:t xml:space="preserve">When GC-PDCCH is configured, explicit </w:t>
      </w:r>
      <w:r w:rsidRPr="00960F19">
        <w:t>indication via GC-PDCCH is supported as a mechanism to inform</w:t>
      </w:r>
      <w:r w:rsidRPr="00F73C0C">
        <w:t xml:space="preserve"> </w:t>
      </w:r>
      <w:r>
        <w:t xml:space="preserve">the </w:t>
      </w:r>
      <w:r w:rsidRPr="00F73C0C">
        <w:t xml:space="preserve">UE that one or more carriers and/or LBT bandwidths are not available </w:t>
      </w:r>
      <w:r>
        <w:t xml:space="preserve">or available </w:t>
      </w:r>
      <w:r w:rsidRPr="00F73C0C">
        <w:t>for DL reception, at least for slot(s) that are not at the beginning of DL transmission burst.</w:t>
      </w:r>
    </w:p>
    <w:p w14:paraId="5BF6721D" w14:textId="77777777" w:rsidR="00327834" w:rsidRPr="00F73C0C" w:rsidRDefault="00327834" w:rsidP="007862E1">
      <w:pPr>
        <w:pStyle w:val="ListParagraph"/>
        <w:numPr>
          <w:ilvl w:val="0"/>
          <w:numId w:val="13"/>
        </w:numPr>
        <w:spacing w:after="160" w:line="252" w:lineRule="auto"/>
        <w:ind w:leftChars="0" w:left="360"/>
        <w:contextualSpacing/>
        <w:rPr>
          <w:rFonts w:ascii="Calibri" w:hAnsi="Calibri"/>
          <w:lang w:eastAsia="zh-CN"/>
        </w:rPr>
      </w:pPr>
      <w:r w:rsidRPr="00F73C0C">
        <w:t>FFS: Signalling details of the indication, including e.g., the time domain validity of the indication</w:t>
      </w:r>
    </w:p>
    <w:p w14:paraId="1884B195" w14:textId="77777777" w:rsidR="00327834" w:rsidRPr="00F73C0C" w:rsidRDefault="00327834" w:rsidP="007862E1">
      <w:pPr>
        <w:pStyle w:val="ListParagraph"/>
        <w:numPr>
          <w:ilvl w:val="0"/>
          <w:numId w:val="13"/>
        </w:numPr>
        <w:spacing w:after="160" w:line="252" w:lineRule="auto"/>
        <w:ind w:leftChars="0" w:left="360"/>
        <w:contextualSpacing/>
      </w:pPr>
      <w:r w:rsidRPr="00F73C0C">
        <w:t>FFS: Whether and how to support the mechanism at the beginning of DL transmission burst</w:t>
      </w:r>
    </w:p>
    <w:p w14:paraId="359D5BF3" w14:textId="77777777" w:rsidR="00327834" w:rsidRPr="00C34CF5" w:rsidRDefault="00327834" w:rsidP="007862E1">
      <w:pPr>
        <w:pStyle w:val="ListParagraph"/>
        <w:numPr>
          <w:ilvl w:val="0"/>
          <w:numId w:val="13"/>
        </w:numPr>
        <w:spacing w:after="160" w:line="252" w:lineRule="auto"/>
        <w:ind w:leftChars="0" w:left="360"/>
        <w:contextualSpacing/>
      </w:pPr>
      <w:r w:rsidRPr="00F73C0C">
        <w:t xml:space="preserve">FFS: </w:t>
      </w:r>
      <w:r>
        <w:t>Whether and h</w:t>
      </w:r>
      <w:r w:rsidRPr="00F73C0C">
        <w:t>ow to handle the case when GC-PDCCH i</w:t>
      </w:r>
      <w:r w:rsidRPr="00C34CF5">
        <w:t xml:space="preserve">s not configured </w:t>
      </w:r>
      <w:r>
        <w:t>or not received by the UE</w:t>
      </w:r>
    </w:p>
    <w:p w14:paraId="69A18B25" w14:textId="527E42D6" w:rsidR="00604041" w:rsidRDefault="00327834" w:rsidP="00327834">
      <w:pPr>
        <w:spacing w:line="288" w:lineRule="auto"/>
        <w:jc w:val="both"/>
      </w:pPr>
      <w:r>
        <w:t>I</w:t>
      </w:r>
      <w:r>
        <w:rPr>
          <w:rFonts w:hint="eastAsia"/>
        </w:rPr>
        <w:t xml:space="preserve">n RAN1#98, </w:t>
      </w:r>
      <w:r>
        <w:t>signalling details of this indication</w:t>
      </w:r>
      <w:r>
        <w:rPr>
          <w:rFonts w:hint="eastAsia"/>
        </w:rPr>
        <w:t xml:space="preserve"> was agreed</w:t>
      </w:r>
      <w:r>
        <w:t>, as</w:t>
      </w:r>
      <w:r>
        <w:rPr>
          <w:rFonts w:hint="eastAsia"/>
        </w:rPr>
        <w:t xml:space="preserve"> to introduce bit field</w:t>
      </w:r>
      <w:r>
        <w:t xml:space="preserve"> corresponding to available LBT bandwidths in GC-PDCCH</w:t>
      </w:r>
      <w:r w:rsidR="00604041">
        <w:t xml:space="preserve">. </w:t>
      </w:r>
      <w:r>
        <w:t>T</w:t>
      </w:r>
      <w:r w:rsidR="00604041">
        <w:t xml:space="preserve">here are still remaining </w:t>
      </w:r>
      <w:r>
        <w:t xml:space="preserve">FFS </w:t>
      </w:r>
      <w:r w:rsidR="00604041">
        <w:t>issues need to be discussed as follow:</w:t>
      </w:r>
    </w:p>
    <w:p w14:paraId="75640120" w14:textId="77777777" w:rsidR="00604041" w:rsidRDefault="00604041" w:rsidP="007862E1">
      <w:pPr>
        <w:pStyle w:val="ListParagraph"/>
        <w:numPr>
          <w:ilvl w:val="0"/>
          <w:numId w:val="12"/>
        </w:numPr>
        <w:spacing w:line="288" w:lineRule="auto"/>
        <w:ind w:leftChars="0"/>
        <w:jc w:val="both"/>
      </w:pPr>
      <w:r>
        <w:t>The time domain validity of the indication</w:t>
      </w:r>
    </w:p>
    <w:p w14:paraId="188C1E0A" w14:textId="77777777" w:rsidR="00604041" w:rsidRDefault="00604041" w:rsidP="007862E1">
      <w:pPr>
        <w:pStyle w:val="ListParagraph"/>
        <w:numPr>
          <w:ilvl w:val="0"/>
          <w:numId w:val="12"/>
        </w:numPr>
        <w:spacing w:line="288" w:lineRule="auto"/>
        <w:ind w:leftChars="0"/>
        <w:jc w:val="both"/>
      </w:pPr>
      <w:r>
        <w:t>Whether and how to support the mechanism at the beginning of the DL transmission burst</w:t>
      </w:r>
    </w:p>
    <w:p w14:paraId="52693162" w14:textId="77777777" w:rsidR="00604041" w:rsidRDefault="00604041" w:rsidP="007862E1">
      <w:pPr>
        <w:pStyle w:val="ListParagraph"/>
        <w:numPr>
          <w:ilvl w:val="0"/>
          <w:numId w:val="12"/>
        </w:numPr>
        <w:spacing w:line="288" w:lineRule="auto"/>
        <w:ind w:leftChars="0"/>
        <w:jc w:val="both"/>
      </w:pPr>
      <w:r>
        <w:t>Whether and how to handle the case when GC-PDCCH is not configured or not received by the UE</w:t>
      </w:r>
    </w:p>
    <w:p w14:paraId="258D719E" w14:textId="23D0988C" w:rsidR="00604041" w:rsidRDefault="00327834" w:rsidP="00614F22">
      <w:pPr>
        <w:spacing w:line="288" w:lineRule="auto"/>
        <w:jc w:val="both"/>
      </w:pPr>
      <w:r>
        <w:t xml:space="preserve">Since GC-PDCCH may not be transmitted in every slot, it would be desirable for UE to assume that the indication of available LBT bandwidth is valid </w:t>
      </w:r>
      <w:r w:rsidR="00614F22">
        <w:t>more than one slots. Since gNB cannot perform additional LBT for a LBT bandwidth while transmitting DL signal/channel for other LBT bandwidths, the available LBT bandwidth will be maintained until the COT. Therefore, UE can assume the indication of available LBT bandwidth is valid until 1) next GC-PDCCH occasion and/or 2) the end of COT or end of DL</w:t>
      </w:r>
    </w:p>
    <w:p w14:paraId="391D6898" w14:textId="255D2AE4" w:rsidR="00604041" w:rsidRPr="00F5630A" w:rsidRDefault="00604041" w:rsidP="00733A52">
      <w:pPr>
        <w:spacing w:line="288" w:lineRule="auto"/>
        <w:jc w:val="both"/>
        <w:rPr>
          <w:b/>
          <w:i/>
          <w:lang w:val="en-US" w:eastAsia="ja-JP"/>
        </w:rPr>
      </w:pPr>
      <w:r w:rsidRPr="00F5630A">
        <w:rPr>
          <w:b/>
          <w:i/>
          <w:lang w:val="en-US" w:eastAsia="ja-JP"/>
        </w:rPr>
        <w:t xml:space="preserve">Proposal </w:t>
      </w:r>
      <w:r w:rsidR="003009E9">
        <w:rPr>
          <w:b/>
          <w:i/>
          <w:lang w:val="en-US" w:eastAsia="ja-JP"/>
        </w:rPr>
        <w:t>5</w:t>
      </w:r>
      <w:r w:rsidRPr="00F5630A">
        <w:rPr>
          <w:b/>
          <w:i/>
          <w:lang w:val="en-US" w:eastAsia="ja-JP"/>
        </w:rPr>
        <w:t xml:space="preserve">: </w:t>
      </w:r>
      <w:r w:rsidR="00614F22" w:rsidRPr="00F5630A">
        <w:rPr>
          <w:b/>
          <w:i/>
          <w:lang w:val="en-US" w:eastAsia="ja-JP"/>
        </w:rPr>
        <w:t xml:space="preserve">The indication of available </w:t>
      </w:r>
      <w:r w:rsidRPr="00F5630A">
        <w:rPr>
          <w:b/>
          <w:i/>
          <w:lang w:val="en-US" w:eastAsia="ja-JP"/>
        </w:rPr>
        <w:t>LBT bandwidth</w:t>
      </w:r>
      <w:r w:rsidR="00614F22" w:rsidRPr="00F5630A">
        <w:rPr>
          <w:b/>
          <w:i/>
          <w:lang w:val="en-US" w:eastAsia="ja-JP"/>
        </w:rPr>
        <w:t xml:space="preserve"> is valid until next GC-PDCCH occasion and/or the end of COT</w:t>
      </w:r>
      <w:r w:rsidRPr="00F5630A">
        <w:rPr>
          <w:b/>
          <w:i/>
          <w:lang w:val="en-US" w:eastAsia="ja-JP"/>
        </w:rPr>
        <w:t>.</w:t>
      </w:r>
    </w:p>
    <w:p w14:paraId="7DBF8F73" w14:textId="77777777" w:rsidR="00C34F27" w:rsidRPr="00CC2546" w:rsidRDefault="00C34F27" w:rsidP="00C34F2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rPr>
        <w:t>DL burst detection for automatic gain control</w:t>
      </w:r>
    </w:p>
    <w:p w14:paraId="38EF2F5B" w14:textId="3B30ACA0" w:rsidR="00C34F27" w:rsidRPr="002B07DE" w:rsidRDefault="00C34F27" w:rsidP="00F90665">
      <w:pPr>
        <w:spacing w:line="288" w:lineRule="auto"/>
        <w:ind w:firstLine="284"/>
        <w:jc w:val="both"/>
      </w:pPr>
      <w:r w:rsidRPr="00F90665">
        <w:t>In licensed spectrum, AGC gain can be derived by previous valid downlink reference signals which are received recently. In unlicensed spectrum, the AGC gain from previous DL transmission might not be accurate for current DL burst if gNB fails to acquire the channel for a while.</w:t>
      </w:r>
      <w:r w:rsidR="00DD4478" w:rsidRPr="00DD4478">
        <w:t xml:space="preserve"> </w:t>
      </w:r>
      <w:r w:rsidR="00DD4478">
        <w:t>Therefore, whether to apply the previous AGC gain for current DL burst needs to be clarified.</w:t>
      </w:r>
      <w:r w:rsidR="003150BA">
        <w:t xml:space="preserve"> If the previous AGC gain cannot be applied, </w:t>
      </w:r>
      <w:r w:rsidRPr="00F90665">
        <w:t>a new AGC gain for current DL burst needs to be calculated</w:t>
      </w:r>
      <w:r w:rsidR="00E314B3">
        <w:t xml:space="preserve"> in case that </w:t>
      </w:r>
      <w:r w:rsidR="00E314B3" w:rsidRPr="00F90665">
        <w:t>the AGC gain derived from previous DL transmission is outdated</w:t>
      </w:r>
      <w:r w:rsidRPr="00F90665">
        <w:t>. Since the gain value can be varied according to gNB channel access status and transmission power, UE potentially needs to employ AGC measurement at every monitoring occasion for DL burst detection, which would result in increased complexity and additional latency at the UE side to acquire the accurate gain.</w:t>
      </w:r>
      <w:r>
        <w:t xml:space="preserve"> In NR-U, downlink burst detection would rely on the detection of PDCCH or GC-PDCCH, which would be quite slow especially compared with LTE-LAA in which CRS can be used for burst detection. </w:t>
      </w:r>
      <w:r w:rsidR="00335AD6">
        <w:t>In particular</w:t>
      </w:r>
      <w:r>
        <w:t>,</w:t>
      </w:r>
      <w:r w:rsidRPr="002B07DE">
        <w:t xml:space="preserve"> PDCCH DMRS inherently has blind nature, which implies that a UE would potentially need to try many different DMRS locations to </w:t>
      </w:r>
      <w:r>
        <w:t>detect downlink burst</w:t>
      </w:r>
      <w:r w:rsidRPr="002B07DE">
        <w:t xml:space="preserve">. </w:t>
      </w:r>
      <w:r>
        <w:t xml:space="preserve">Therefore, it would be desirable for UE to utilize </w:t>
      </w:r>
      <w:r w:rsidRPr="002B07DE">
        <w:t xml:space="preserve">wideband DMRS configured for </w:t>
      </w:r>
      <w:r w:rsidRPr="00F90665">
        <w:t>GC-PDCCH</w:t>
      </w:r>
      <w:r w:rsidR="00335AD6">
        <w:t>/PDCCH</w:t>
      </w:r>
      <w:r>
        <w:t xml:space="preserve"> </w:t>
      </w:r>
      <w:r w:rsidR="00335AD6">
        <w:t>to a</w:t>
      </w:r>
      <w:r w:rsidR="00587CD6">
        <w:t>chieve fast</w:t>
      </w:r>
      <w:r>
        <w:t xml:space="preserve"> downlink burst detection. </w:t>
      </w:r>
      <w:r w:rsidR="006B6F86">
        <w:t>To ensure similar fast burst detection to LTE-LAA</w:t>
      </w:r>
      <w:r>
        <w:t>, the CORESET for GC-PDCCH</w:t>
      </w:r>
      <w:r w:rsidR="006B6F86">
        <w:t>/PDCCH monitoring for DL burst detection</w:t>
      </w:r>
      <w:r>
        <w:t xml:space="preserve"> </w:t>
      </w:r>
      <w:r>
        <w:lastRenderedPageBreak/>
        <w:t xml:space="preserve">should </w:t>
      </w:r>
      <w:r w:rsidR="006B6F86">
        <w:t>consists of only one set of continuous RBs</w:t>
      </w:r>
      <w:r>
        <w:t xml:space="preserve"> instead of 4 </w:t>
      </w:r>
      <w:r w:rsidR="006B6F86">
        <w:t xml:space="preserve">sub-sets of RBs which are not contiguous </w:t>
      </w:r>
      <w:r>
        <w:t xml:space="preserve">as </w:t>
      </w:r>
      <w:r w:rsidR="006B6F86">
        <w:t xml:space="preserve">supported </w:t>
      </w:r>
      <w:r>
        <w:t>in Rel-15</w:t>
      </w:r>
      <w:r w:rsidR="002B7D98">
        <w:t>.</w:t>
      </w:r>
      <w:r>
        <w:t xml:space="preserve"> </w:t>
      </w:r>
    </w:p>
    <w:p w14:paraId="4AF88435" w14:textId="65E48EDE" w:rsidR="00C34F27" w:rsidRPr="00477DE4" w:rsidRDefault="00C34F27" w:rsidP="00C34F27">
      <w:pPr>
        <w:spacing w:line="288" w:lineRule="auto"/>
        <w:jc w:val="both"/>
        <w:rPr>
          <w:b/>
          <w:i/>
          <w:lang w:val="en-US" w:eastAsia="ja-JP"/>
        </w:rPr>
      </w:pPr>
      <w:r>
        <w:rPr>
          <w:b/>
          <w:i/>
          <w:lang w:val="en-US" w:eastAsia="ja-JP"/>
        </w:rPr>
        <w:t xml:space="preserve">Proposal </w:t>
      </w:r>
      <w:r w:rsidR="003009E9">
        <w:rPr>
          <w:b/>
          <w:i/>
          <w:lang w:val="en-US" w:eastAsia="ja-JP"/>
        </w:rPr>
        <w:t>6</w:t>
      </w:r>
      <w:r w:rsidRPr="00477DE4">
        <w:rPr>
          <w:b/>
          <w:i/>
          <w:lang w:val="en-US" w:eastAsia="ja-JP"/>
        </w:rPr>
        <w:t xml:space="preserve">: </w:t>
      </w:r>
      <w:r>
        <w:rPr>
          <w:b/>
          <w:i/>
          <w:lang w:val="en-US" w:eastAsia="ja-JP"/>
        </w:rPr>
        <w:t>For</w:t>
      </w:r>
      <w:r w:rsidRPr="00477DE4">
        <w:rPr>
          <w:b/>
          <w:i/>
          <w:lang w:val="en-US" w:eastAsia="ja-JP"/>
        </w:rPr>
        <w:t xml:space="preserve"> fast DL burst detection, CORESET for </w:t>
      </w:r>
      <w:r w:rsidR="003150BA">
        <w:rPr>
          <w:b/>
          <w:i/>
          <w:lang w:val="en-US" w:eastAsia="ja-JP"/>
        </w:rPr>
        <w:t>(</w:t>
      </w:r>
      <w:r w:rsidRPr="00477DE4">
        <w:rPr>
          <w:b/>
          <w:i/>
          <w:lang w:val="en-US" w:eastAsia="ja-JP"/>
        </w:rPr>
        <w:t>GC-</w:t>
      </w:r>
      <w:r w:rsidR="003150BA">
        <w:rPr>
          <w:b/>
          <w:i/>
          <w:lang w:val="en-US" w:eastAsia="ja-JP"/>
        </w:rPr>
        <w:t>)</w:t>
      </w:r>
      <w:r w:rsidRPr="00477DE4">
        <w:rPr>
          <w:b/>
          <w:i/>
          <w:lang w:val="en-US" w:eastAsia="ja-JP"/>
        </w:rPr>
        <w:t xml:space="preserve">PDCCH should be configured with wideband DMRS and with </w:t>
      </w:r>
      <w:r w:rsidR="002B7D98" w:rsidRPr="002B7D98">
        <w:rPr>
          <w:b/>
          <w:i/>
          <w:lang w:val="en-US" w:eastAsia="ja-JP"/>
        </w:rPr>
        <w:t xml:space="preserve">one set of continuous RBs </w:t>
      </w:r>
      <w:r w:rsidRPr="00477DE4">
        <w:rPr>
          <w:b/>
          <w:i/>
          <w:lang w:val="en-US" w:eastAsia="ja-JP"/>
        </w:rPr>
        <w:t>.</w:t>
      </w:r>
    </w:p>
    <w:p w14:paraId="3AF4D067" w14:textId="6BF05992" w:rsidR="00C34F27" w:rsidRDefault="00C34F27" w:rsidP="00C34F27">
      <w:pPr>
        <w:spacing w:line="288" w:lineRule="auto"/>
        <w:ind w:firstLine="284"/>
        <w:jc w:val="both"/>
      </w:pPr>
      <w:r>
        <w:t>Furthermore, minimum gap between two consecutive GC-PDCCH/PDCCH monitoring occasions may need to be defined to make sure that a UE can finish burst detection before it starts processing the next candidate start position, which requires a certain processing time. In LTE-LAA, there are 7 symbol</w:t>
      </w:r>
      <w:r w:rsidR="002B7D98">
        <w:t>s</w:t>
      </w:r>
      <w:r>
        <w:t xml:space="preserve"> gap between two consecutive downlink start position</w:t>
      </w:r>
      <w:r w:rsidR="002B7D98">
        <w:t>s</w:t>
      </w:r>
      <w:r>
        <w:t>. In Rel-15</w:t>
      </w:r>
      <w:r w:rsidR="002B7D98">
        <w:t>,</w:t>
      </w:r>
      <w:r>
        <w:t xml:space="preserve"> FG 3-5b already provides a certain gap between spans which NR-U can inherit. However, NR-U UE may require larger gap between downlink start positions than Rel-15. </w:t>
      </w:r>
    </w:p>
    <w:p w14:paraId="5CEBCF84" w14:textId="03224224" w:rsidR="00C34F27" w:rsidRPr="00477DE4" w:rsidRDefault="00C34F27" w:rsidP="00C34F27">
      <w:pPr>
        <w:spacing w:line="288" w:lineRule="auto"/>
        <w:jc w:val="both"/>
        <w:rPr>
          <w:b/>
          <w:i/>
          <w:lang w:val="en-US" w:eastAsia="ja-JP"/>
        </w:rPr>
      </w:pPr>
      <w:r w:rsidRPr="00477DE4">
        <w:rPr>
          <w:b/>
          <w:i/>
          <w:lang w:val="en-US" w:eastAsia="ja-JP"/>
        </w:rPr>
        <w:t xml:space="preserve">Proposal </w:t>
      </w:r>
      <w:r w:rsidR="003009E9">
        <w:rPr>
          <w:b/>
          <w:i/>
          <w:lang w:val="en-US" w:eastAsia="ja-JP"/>
        </w:rPr>
        <w:t>7</w:t>
      </w:r>
      <w:r w:rsidRPr="00477DE4">
        <w:rPr>
          <w:b/>
          <w:i/>
          <w:lang w:val="en-US" w:eastAsia="ja-JP"/>
        </w:rPr>
        <w:t>: A UE can declare supported minimum gap between two consecutive GC-PDCCH/PDCCH monitoring occasions for DL burst detection.</w:t>
      </w:r>
    </w:p>
    <w:p w14:paraId="5A089C62" w14:textId="65B83337" w:rsidR="008B74F3" w:rsidRPr="0051460E" w:rsidRDefault="003F70A3"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 xml:space="preserve">CSI </w:t>
      </w:r>
      <w:r>
        <w:rPr>
          <w:lang w:val="en-US"/>
        </w:rPr>
        <w:t>measurement</w:t>
      </w:r>
    </w:p>
    <w:p w14:paraId="114E3840" w14:textId="6B8613D8" w:rsidR="00A55C01" w:rsidRPr="00A55C01" w:rsidRDefault="00A55C01" w:rsidP="00733A52">
      <w:pPr>
        <w:spacing w:after="60" w:line="288" w:lineRule="auto"/>
        <w:jc w:val="both"/>
        <w:rPr>
          <w:b/>
          <w:u w:val="single"/>
          <w:lang w:val="en-US"/>
        </w:rPr>
      </w:pPr>
      <w:r w:rsidRPr="00A55C01">
        <w:rPr>
          <w:rFonts w:hint="eastAsia"/>
          <w:b/>
          <w:u w:val="single"/>
          <w:lang w:val="en-US"/>
        </w:rPr>
        <w:t>CSI transmission</w:t>
      </w:r>
    </w:p>
    <w:p w14:paraId="7CEB1FEC" w14:textId="2BEAF4CF" w:rsidR="00E26D85" w:rsidRDefault="00E26D85" w:rsidP="009731A6">
      <w:pPr>
        <w:spacing w:after="60" w:line="288" w:lineRule="auto"/>
        <w:ind w:firstLine="284"/>
        <w:jc w:val="both"/>
        <w:rPr>
          <w:lang w:val="en-US"/>
        </w:rPr>
      </w:pPr>
      <w:r>
        <w:rPr>
          <w:rFonts w:hint="eastAsia"/>
          <w:lang w:val="en-US"/>
        </w:rPr>
        <w:t>In LTE-LAA, CSI reference signals are not transmitted in</w:t>
      </w:r>
      <w:r>
        <w:rPr>
          <w:lang w:val="en-US"/>
        </w:rPr>
        <w:t xml:space="preserve"> a partial starting subframe, partial ending subframe, and empty subframe, </w:t>
      </w:r>
      <w:r w:rsidR="002F16FB">
        <w:rPr>
          <w:lang w:val="en-US"/>
        </w:rPr>
        <w:t>as</w:t>
      </w:r>
      <w:r>
        <w:rPr>
          <w:lang w:val="en-US"/>
        </w:rPr>
        <w:t xml:space="preserve"> specified in TS36.211.</w:t>
      </w:r>
    </w:p>
    <w:p w14:paraId="1EE69DE8" w14:textId="32889C59" w:rsidR="00E26D85" w:rsidRPr="00E26D85" w:rsidRDefault="00E26D85" w:rsidP="00733A52">
      <w:pPr>
        <w:spacing w:after="60" w:line="288" w:lineRule="auto"/>
        <w:ind w:left="400"/>
        <w:jc w:val="both"/>
        <w:rPr>
          <w:i/>
          <w:lang w:val="en-US"/>
        </w:rPr>
      </w:pPr>
      <w:r w:rsidRPr="00E26D85">
        <w:rPr>
          <w:i/>
        </w:rPr>
        <w:t>The UE shall assume that CSI reference signals are not transmitted</w:t>
      </w:r>
    </w:p>
    <w:p w14:paraId="2EE14617" w14:textId="453C1384" w:rsidR="00E26D85" w:rsidRPr="00E26D85" w:rsidRDefault="00E26D85" w:rsidP="007862E1">
      <w:pPr>
        <w:pStyle w:val="ListParagraph"/>
        <w:numPr>
          <w:ilvl w:val="0"/>
          <w:numId w:val="6"/>
        </w:numPr>
        <w:spacing w:after="60" w:line="288" w:lineRule="auto"/>
        <w:ind w:leftChars="0"/>
        <w:jc w:val="both"/>
        <w:rPr>
          <w:i/>
          <w:lang w:val="en-US"/>
        </w:rPr>
      </w:pPr>
      <w:r w:rsidRPr="00E26D85">
        <w:rPr>
          <w:rFonts w:hint="eastAsia"/>
          <w:i/>
          <w:lang w:val="en-US"/>
        </w:rPr>
        <w:t xml:space="preserve">in </w:t>
      </w:r>
      <w:r w:rsidRPr="00E26D85">
        <w:rPr>
          <w:i/>
          <w:lang w:val="en-US"/>
        </w:rPr>
        <w:t>subframes where PDSCH/EPDCCH transmission starts in the second slot of a subframe for frame structure type 3,</w:t>
      </w:r>
    </w:p>
    <w:p w14:paraId="2CC59741" w14:textId="42672079" w:rsidR="00E26D85" w:rsidRPr="00E26D85" w:rsidRDefault="00E26D85" w:rsidP="007862E1">
      <w:pPr>
        <w:pStyle w:val="ListParagraph"/>
        <w:numPr>
          <w:ilvl w:val="0"/>
          <w:numId w:val="6"/>
        </w:numPr>
        <w:spacing w:after="60" w:line="288" w:lineRule="auto"/>
        <w:ind w:leftChars="0"/>
        <w:jc w:val="both"/>
        <w:rPr>
          <w:i/>
          <w:lang w:val="en-US"/>
        </w:rPr>
      </w:pPr>
      <w:r w:rsidRPr="00E26D85">
        <w:rPr>
          <w:i/>
          <w:lang w:val="en-US"/>
        </w:rPr>
        <w:t>in subframes where PDSCH/EPDCCH transmission ends prior to the end of a subframe for frame structure type 3,</w:t>
      </w:r>
    </w:p>
    <w:p w14:paraId="09558D57" w14:textId="62082FD3" w:rsidR="00E26D85" w:rsidRPr="00E26D85" w:rsidRDefault="00E26D85" w:rsidP="007862E1">
      <w:pPr>
        <w:pStyle w:val="ListParagraph"/>
        <w:numPr>
          <w:ilvl w:val="0"/>
          <w:numId w:val="6"/>
        </w:numPr>
        <w:spacing w:after="60" w:line="288" w:lineRule="auto"/>
        <w:ind w:leftChars="0"/>
        <w:jc w:val="both"/>
        <w:rPr>
          <w:i/>
          <w:lang w:val="en-US"/>
        </w:rPr>
      </w:pPr>
      <w:r w:rsidRPr="00E26D85">
        <w:rPr>
          <w:i/>
          <w:lang w:val="en-US"/>
        </w:rPr>
        <w:t>in an empty subframe where there is no PDSCH or discovery signal transmission for frame structure type 3</w:t>
      </w:r>
    </w:p>
    <w:p w14:paraId="1A7C0A1C" w14:textId="208CB42A" w:rsidR="000A1678" w:rsidRDefault="002F16FB" w:rsidP="000A1678">
      <w:pPr>
        <w:spacing w:before="120" w:after="60" w:line="288" w:lineRule="auto"/>
        <w:jc w:val="both"/>
        <w:rPr>
          <w:lang w:val="en-US"/>
        </w:rPr>
      </w:pPr>
      <w:r>
        <w:rPr>
          <w:rFonts w:hint="eastAsia"/>
          <w:lang w:val="en-US"/>
        </w:rPr>
        <w:t>This is mainly be</w:t>
      </w:r>
      <w:r w:rsidR="00430F5B">
        <w:rPr>
          <w:rFonts w:hint="eastAsia"/>
          <w:lang w:val="en-US"/>
        </w:rPr>
        <w:t xml:space="preserve">cause that the UE </w:t>
      </w:r>
      <w:r w:rsidR="00275E01">
        <w:rPr>
          <w:lang w:val="en-US"/>
        </w:rPr>
        <w:t xml:space="preserve">may </w:t>
      </w:r>
      <w:r w:rsidR="00275E01">
        <w:rPr>
          <w:rFonts w:hint="eastAsia"/>
          <w:lang w:val="en-US"/>
        </w:rPr>
        <w:t>require</w:t>
      </w:r>
      <w:r w:rsidR="00430F5B">
        <w:rPr>
          <w:rFonts w:hint="eastAsia"/>
          <w:lang w:val="en-US"/>
        </w:rPr>
        <w:t xml:space="preserve"> </w:t>
      </w:r>
      <w:r w:rsidR="00430F5B">
        <w:rPr>
          <w:lang w:val="en-US"/>
        </w:rPr>
        <w:t xml:space="preserve">additional </w:t>
      </w:r>
      <w:r w:rsidR="00430F5B">
        <w:rPr>
          <w:rFonts w:hint="eastAsia"/>
          <w:lang w:val="en-US"/>
        </w:rPr>
        <w:t>processing time</w:t>
      </w:r>
      <w:r w:rsidR="00694364">
        <w:rPr>
          <w:lang w:val="en-US"/>
        </w:rPr>
        <w:t xml:space="preserve"> for CSI measurement</w:t>
      </w:r>
      <w:r w:rsidR="009422E5">
        <w:rPr>
          <w:lang w:val="en-US"/>
        </w:rPr>
        <w:t xml:space="preserve"> </w:t>
      </w:r>
      <w:r w:rsidR="009422E5">
        <w:rPr>
          <w:rFonts w:hint="eastAsia"/>
          <w:lang w:val="en-US"/>
        </w:rPr>
        <w:t xml:space="preserve">if </w:t>
      </w:r>
      <w:r w:rsidR="009422E5">
        <w:rPr>
          <w:lang w:val="en-US"/>
        </w:rPr>
        <w:t>the UE assumes CSI-RS transmission in partial subframe</w:t>
      </w:r>
      <w:r w:rsidR="00694364">
        <w:rPr>
          <w:lang w:val="en-US"/>
        </w:rPr>
        <w:t xml:space="preserve"> (e.g., identify eNB’s transmission</w:t>
      </w:r>
      <w:r w:rsidR="005B7591">
        <w:rPr>
          <w:lang w:val="en-US"/>
        </w:rPr>
        <w:t xml:space="preserve"> by CRS blind detection</w:t>
      </w:r>
      <w:r w:rsidR="009731A6">
        <w:rPr>
          <w:lang w:val="en-US"/>
        </w:rPr>
        <w:t xml:space="preserve"> before CSI measurement</w:t>
      </w:r>
      <w:r w:rsidR="00694364">
        <w:rPr>
          <w:lang w:val="en-US"/>
        </w:rPr>
        <w:t xml:space="preserve">). Therefore, similar approach can be </w:t>
      </w:r>
      <w:r w:rsidR="006C6A12">
        <w:rPr>
          <w:lang w:val="en-US"/>
        </w:rPr>
        <w:t>applied</w:t>
      </w:r>
      <w:r w:rsidR="005B7591">
        <w:rPr>
          <w:lang w:val="en-US"/>
        </w:rPr>
        <w:t xml:space="preserve"> for</w:t>
      </w:r>
      <w:r w:rsidR="00694364">
        <w:rPr>
          <w:lang w:val="en-US"/>
        </w:rPr>
        <w:t xml:space="preserve"> NR-U. </w:t>
      </w:r>
      <w:r w:rsidR="009731A6">
        <w:rPr>
          <w:lang w:val="en-US"/>
        </w:rPr>
        <w:t>For example, the NR-U UE can assume that CSI-RSs are not transmitted if at least one symbol</w:t>
      </w:r>
      <w:r w:rsidR="0064300C">
        <w:rPr>
          <w:lang w:val="en-US"/>
        </w:rPr>
        <w:t xml:space="preserve"> (or CSI-RS symbol) </w:t>
      </w:r>
      <w:r w:rsidR="009731A6">
        <w:rPr>
          <w:lang w:val="en-US"/>
        </w:rPr>
        <w:t xml:space="preserve">in a slot </w:t>
      </w:r>
      <w:r w:rsidR="006C6A12">
        <w:rPr>
          <w:lang w:val="en-US"/>
        </w:rPr>
        <w:t>(i.e., partial slot)</w:t>
      </w:r>
      <w:r w:rsidR="0064300C">
        <w:rPr>
          <w:lang w:val="en-US"/>
        </w:rPr>
        <w:t xml:space="preserve"> </w:t>
      </w:r>
      <w:r w:rsidR="009731A6">
        <w:rPr>
          <w:lang w:val="en-US"/>
        </w:rPr>
        <w:t>is not occupied by gNB.</w:t>
      </w:r>
      <w:r w:rsidR="006C6A12">
        <w:rPr>
          <w:lang w:val="en-US"/>
        </w:rPr>
        <w:t xml:space="preserve"> </w:t>
      </w:r>
      <w:r w:rsidR="000A1678">
        <w:rPr>
          <w:lang w:val="en-US"/>
        </w:rPr>
        <w:t>In NR, it is specified that the UE can cancel</w:t>
      </w:r>
    </w:p>
    <w:p w14:paraId="7E92B48B" w14:textId="46581E15" w:rsidR="003A5F0B" w:rsidRDefault="000A1678" w:rsidP="00733A52">
      <w:pPr>
        <w:spacing w:before="120" w:after="60" w:line="288" w:lineRule="auto"/>
        <w:jc w:val="both"/>
        <w:rPr>
          <w:lang w:val="en-US"/>
        </w:rPr>
      </w:pPr>
      <w:r>
        <w:rPr>
          <w:lang w:val="en-US"/>
        </w:rPr>
        <w:t>it is specified that the UE can cancel the CSI-RS reception in a set of symbols if the set of symbols that is configured to receive CSI-RS is indicated as uplink or flexible symbol by DCI format 2_0. Otherwise, the UE receives CSI-RS as configured by higher layer. Therefore, the NR-U UE may assume that CSI-RSs are transmitted in a partial slot if those CSI-RS are transmitted within a gNB’s transmission burst.</w:t>
      </w:r>
    </w:p>
    <w:p w14:paraId="75957942" w14:textId="1DCDCFCF" w:rsidR="00830A17" w:rsidRDefault="00A55C01" w:rsidP="00733A52">
      <w:pPr>
        <w:spacing w:beforeLines="100" w:before="240" w:after="60" w:line="288" w:lineRule="auto"/>
        <w:jc w:val="both"/>
        <w:rPr>
          <w:b/>
          <w:i/>
          <w:lang w:val="en-US"/>
        </w:rPr>
      </w:pPr>
      <w:r w:rsidRPr="000F4EE5">
        <w:rPr>
          <w:b/>
          <w:i/>
          <w:lang w:val="en-US"/>
        </w:rPr>
        <w:t>Proposal</w:t>
      </w:r>
      <w:r w:rsidR="000F4EE5" w:rsidRPr="000F4EE5">
        <w:rPr>
          <w:b/>
          <w:i/>
          <w:lang w:val="en-US"/>
        </w:rPr>
        <w:t xml:space="preserve"> </w:t>
      </w:r>
      <w:r w:rsidR="003009E9">
        <w:rPr>
          <w:b/>
          <w:i/>
          <w:lang w:val="en-US"/>
        </w:rPr>
        <w:t>8</w:t>
      </w:r>
      <w:r w:rsidRPr="000F4EE5">
        <w:rPr>
          <w:b/>
          <w:i/>
          <w:lang w:val="en-US"/>
        </w:rPr>
        <w:t xml:space="preserve">: </w:t>
      </w:r>
      <w:r w:rsidR="00E850D1">
        <w:rPr>
          <w:b/>
          <w:i/>
          <w:lang w:val="en-US"/>
        </w:rPr>
        <w:t>Down select one of following options</w:t>
      </w:r>
      <w:r w:rsidR="0064300C">
        <w:rPr>
          <w:b/>
          <w:i/>
          <w:lang w:val="en-US"/>
        </w:rPr>
        <w:t xml:space="preserve">. </w:t>
      </w:r>
    </w:p>
    <w:p w14:paraId="2E2F8C77" w14:textId="540563DD" w:rsidR="009E20AC" w:rsidRDefault="0064300C" w:rsidP="00830A17">
      <w:pPr>
        <w:spacing w:before="60" w:after="60" w:line="288" w:lineRule="auto"/>
        <w:ind w:firstLine="403"/>
        <w:jc w:val="both"/>
        <w:rPr>
          <w:b/>
          <w:i/>
          <w:lang w:val="en-US"/>
        </w:rPr>
      </w:pPr>
      <w:r>
        <w:rPr>
          <w:b/>
          <w:i/>
          <w:lang w:val="en-US"/>
        </w:rPr>
        <w:t>The UE</w:t>
      </w:r>
      <w:r w:rsidR="00F42BD1">
        <w:rPr>
          <w:b/>
          <w:i/>
          <w:lang w:val="en-US"/>
        </w:rPr>
        <w:t xml:space="preserve"> </w:t>
      </w:r>
      <w:r>
        <w:rPr>
          <w:b/>
          <w:i/>
          <w:lang w:val="en-US"/>
        </w:rPr>
        <w:t xml:space="preserve">can </w:t>
      </w:r>
      <w:r w:rsidR="00F42BD1">
        <w:rPr>
          <w:b/>
          <w:i/>
          <w:lang w:val="en-US"/>
        </w:rPr>
        <w:t>assume that CSI-RSs are not transmitted</w:t>
      </w:r>
      <w:r w:rsidR="00830A17">
        <w:rPr>
          <w:b/>
          <w:i/>
          <w:lang w:val="en-US"/>
        </w:rPr>
        <w:t>, if</w:t>
      </w:r>
      <w:r w:rsidR="00E850D1">
        <w:rPr>
          <w:b/>
          <w:i/>
          <w:lang w:val="en-US"/>
        </w:rPr>
        <w:t xml:space="preserve"> </w:t>
      </w:r>
    </w:p>
    <w:p w14:paraId="67293520" w14:textId="3020430F" w:rsidR="009E20AC" w:rsidRDefault="009E20AC" w:rsidP="007862E1">
      <w:pPr>
        <w:pStyle w:val="ListParagraph"/>
        <w:numPr>
          <w:ilvl w:val="0"/>
          <w:numId w:val="6"/>
        </w:numPr>
        <w:spacing w:after="60" w:line="288" w:lineRule="auto"/>
        <w:ind w:leftChars="0"/>
        <w:jc w:val="both"/>
        <w:rPr>
          <w:b/>
          <w:i/>
          <w:lang w:val="en-US"/>
        </w:rPr>
      </w:pPr>
      <w:r>
        <w:rPr>
          <w:b/>
          <w:i/>
          <w:lang w:val="en-US"/>
        </w:rPr>
        <w:t xml:space="preserve">Option 1: </w:t>
      </w:r>
      <w:r>
        <w:rPr>
          <w:rFonts w:hint="eastAsia"/>
          <w:b/>
          <w:i/>
          <w:lang w:val="en-US"/>
        </w:rPr>
        <w:t>at least one symbol in a slot</w:t>
      </w:r>
      <w:r w:rsidR="00E850D1">
        <w:rPr>
          <w:b/>
          <w:i/>
          <w:lang w:val="en-US"/>
        </w:rPr>
        <w:t xml:space="preserve"> </w:t>
      </w:r>
      <w:r>
        <w:rPr>
          <w:rFonts w:hint="eastAsia"/>
          <w:b/>
          <w:i/>
          <w:lang w:val="en-US"/>
        </w:rPr>
        <w:t>is not occupied by gNB</w:t>
      </w:r>
    </w:p>
    <w:p w14:paraId="4D21A0E4" w14:textId="496ECEDF" w:rsidR="009E20AC" w:rsidRDefault="009E20AC" w:rsidP="007862E1">
      <w:pPr>
        <w:pStyle w:val="ListParagraph"/>
        <w:numPr>
          <w:ilvl w:val="0"/>
          <w:numId w:val="6"/>
        </w:numPr>
        <w:spacing w:after="60" w:line="288" w:lineRule="auto"/>
        <w:ind w:leftChars="0"/>
        <w:jc w:val="both"/>
        <w:rPr>
          <w:b/>
          <w:i/>
          <w:lang w:val="en-US"/>
        </w:rPr>
      </w:pPr>
      <w:r>
        <w:rPr>
          <w:b/>
          <w:i/>
          <w:lang w:val="en-US"/>
        </w:rPr>
        <w:t xml:space="preserve">Option 2: </w:t>
      </w:r>
      <w:r w:rsidR="00E850D1">
        <w:rPr>
          <w:b/>
          <w:i/>
          <w:lang w:val="en-US"/>
        </w:rPr>
        <w:t>at least one CSI-RS</w:t>
      </w:r>
      <w:r w:rsidR="00323245">
        <w:rPr>
          <w:b/>
          <w:i/>
          <w:lang w:val="en-US"/>
        </w:rPr>
        <w:t xml:space="preserve"> symbol</w:t>
      </w:r>
      <w:r>
        <w:rPr>
          <w:b/>
          <w:i/>
          <w:lang w:val="en-US"/>
        </w:rPr>
        <w:t xml:space="preserve"> is not occupied by gNB </w:t>
      </w:r>
    </w:p>
    <w:p w14:paraId="0557ED4A" w14:textId="57DB65E9" w:rsidR="00E26D85" w:rsidRPr="00E26D85" w:rsidRDefault="00E26D85" w:rsidP="00733A52">
      <w:pPr>
        <w:spacing w:after="60" w:line="288" w:lineRule="auto"/>
        <w:jc w:val="both"/>
        <w:rPr>
          <w:lang w:val="en-US"/>
        </w:rPr>
      </w:pPr>
    </w:p>
    <w:p w14:paraId="1D97A622" w14:textId="6364D7B6" w:rsidR="00A55C01" w:rsidRPr="00A55C01" w:rsidRDefault="00A55C01" w:rsidP="00733A52">
      <w:pPr>
        <w:spacing w:after="60" w:line="288" w:lineRule="auto"/>
        <w:jc w:val="both"/>
        <w:rPr>
          <w:b/>
          <w:u w:val="single"/>
          <w:lang w:val="en-US"/>
        </w:rPr>
      </w:pPr>
      <w:r w:rsidRPr="00A55C01">
        <w:rPr>
          <w:rFonts w:hint="eastAsia"/>
          <w:b/>
          <w:u w:val="single"/>
          <w:lang w:val="en-US"/>
        </w:rPr>
        <w:t xml:space="preserve">CSI </w:t>
      </w:r>
      <w:r>
        <w:rPr>
          <w:b/>
          <w:u w:val="single"/>
          <w:lang w:val="en-US"/>
        </w:rPr>
        <w:t>measurement</w:t>
      </w:r>
    </w:p>
    <w:p w14:paraId="5C864D80" w14:textId="3DEB049F" w:rsidR="00F2784E" w:rsidRPr="00B15254" w:rsidRDefault="00F2784E" w:rsidP="00733A52">
      <w:pPr>
        <w:spacing w:after="60" w:line="288" w:lineRule="auto"/>
        <w:jc w:val="both"/>
        <w:rPr>
          <w:lang w:val="en-US"/>
        </w:rPr>
      </w:pPr>
      <w:r w:rsidRPr="00B15254">
        <w:rPr>
          <w:lang w:val="en-US"/>
        </w:rPr>
        <w:t xml:space="preserve">In </w:t>
      </w:r>
      <w:r>
        <w:rPr>
          <w:lang w:val="en-US"/>
        </w:rPr>
        <w:t>NR</w:t>
      </w:r>
      <w:r w:rsidRPr="00B15254">
        <w:rPr>
          <w:lang w:val="en-US"/>
        </w:rPr>
        <w:t>, the CSI reference resource for a serving cell is defined as follows:</w:t>
      </w:r>
    </w:p>
    <w:p w14:paraId="11E85963" w14:textId="77777777" w:rsidR="00F2784E" w:rsidRPr="00F2784E" w:rsidRDefault="00F2784E" w:rsidP="007862E1">
      <w:pPr>
        <w:pStyle w:val="ListParagraph"/>
        <w:numPr>
          <w:ilvl w:val="0"/>
          <w:numId w:val="6"/>
        </w:numPr>
        <w:spacing w:after="60" w:line="288" w:lineRule="auto"/>
        <w:ind w:leftChars="0"/>
        <w:jc w:val="both"/>
        <w:rPr>
          <w:i/>
          <w:lang w:val="en-US"/>
        </w:rPr>
      </w:pPr>
      <w:r w:rsidRPr="00F2784E">
        <w:rPr>
          <w:i/>
        </w:rPr>
        <w:t>In the frequency domain, the CSI reference resource is defined by the group of downlink physical resource blocks corresponding to the band to which the derived CSI relates.</w:t>
      </w:r>
    </w:p>
    <w:p w14:paraId="0DC20242" w14:textId="3FFDF597" w:rsidR="00F2784E" w:rsidRPr="00F2784E" w:rsidRDefault="00F2784E" w:rsidP="007862E1">
      <w:pPr>
        <w:pStyle w:val="ListParagraph"/>
        <w:numPr>
          <w:ilvl w:val="0"/>
          <w:numId w:val="6"/>
        </w:numPr>
        <w:spacing w:after="60" w:line="288" w:lineRule="auto"/>
        <w:ind w:leftChars="0"/>
        <w:jc w:val="both"/>
        <w:rPr>
          <w:i/>
          <w:lang w:val="en-US"/>
        </w:rPr>
      </w:pPr>
      <w:r w:rsidRPr="00F2784E">
        <w:rPr>
          <w:i/>
          <w:lang w:val="en-US"/>
        </w:rPr>
        <w:t>In the time domain, the CSI reference resource for a CSI reporting in uplink slot n' is defined by a single downlink slot n-n</w:t>
      </w:r>
      <w:r w:rsidRPr="00F2784E">
        <w:rPr>
          <w:i/>
          <w:vertAlign w:val="subscript"/>
          <w:lang w:val="en-US"/>
        </w:rPr>
        <w:t>CSI_ref</w:t>
      </w:r>
      <w:r w:rsidRPr="00F2784E">
        <w:rPr>
          <w:i/>
          <w:lang w:val="en-US"/>
        </w:rPr>
        <w:t>,</w:t>
      </w:r>
    </w:p>
    <w:p w14:paraId="51CA34FD" w14:textId="6CCA4879" w:rsidR="00F2784E" w:rsidRDefault="00F2784E" w:rsidP="007862E1">
      <w:pPr>
        <w:pStyle w:val="ListParagraph"/>
        <w:numPr>
          <w:ilvl w:val="1"/>
          <w:numId w:val="6"/>
        </w:numPr>
        <w:spacing w:after="60" w:line="288" w:lineRule="auto"/>
        <w:ind w:leftChars="0"/>
        <w:jc w:val="both"/>
        <w:rPr>
          <w:i/>
          <w:lang w:val="en-US"/>
        </w:rPr>
      </w:pPr>
      <w:r>
        <w:rPr>
          <w:rFonts w:hint="eastAsia"/>
          <w:i/>
          <w:lang w:val="en-US"/>
        </w:rPr>
        <w:lastRenderedPageBreak/>
        <w:t xml:space="preserve">where </w:t>
      </w:r>
      <m:oMath>
        <m:r>
          <w:rPr>
            <w:rFonts w:ascii="Cambria Math" w:hAnsi="Cambria Math"/>
            <w:lang w:val="en-US"/>
          </w:rPr>
          <m:t>n=</m:t>
        </m:r>
        <m:d>
          <m:dPr>
            <m:begChr m:val="⌊"/>
            <m:endChr m:val="⌋"/>
            <m:ctrlPr>
              <w:rPr>
                <w:rFonts w:ascii="Cambria Math" w:hAnsi="Cambria Math"/>
                <w:i/>
                <w:lang w:val="en-US"/>
              </w:rPr>
            </m:ctrlPr>
          </m:dPr>
          <m:e>
            <m:r>
              <w:rPr>
                <w:rFonts w:ascii="Cambria Math" w:hAnsi="Cambria Math"/>
                <w:lang w:val="en-US"/>
              </w:rPr>
              <m:t>n'</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num>
              <m:den>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sup>
                </m:sSup>
              </m:den>
            </m:f>
          </m:e>
        </m:d>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oMath>
      <w:r>
        <w:rPr>
          <w:rFonts w:hint="eastAsia"/>
          <w:i/>
          <w:lang w:val="en-US"/>
        </w:rPr>
        <w:t xml:space="preserve"> are</w:t>
      </w:r>
      <w:r>
        <w:rPr>
          <w:i/>
          <w:lang w:val="en-US"/>
        </w:rPr>
        <w:t xml:space="preserve"> the subcarrier spacing configurations for DL and UL, respectively.</w:t>
      </w:r>
      <w:r>
        <w:rPr>
          <w:rFonts w:hint="eastAsia"/>
          <w:i/>
          <w:lang w:val="en-US"/>
        </w:rPr>
        <w:t xml:space="preserve"> </w:t>
      </w:r>
    </w:p>
    <w:p w14:paraId="503D933C" w14:textId="2B9FAB91" w:rsidR="00F2784E" w:rsidRDefault="00F2784E" w:rsidP="007862E1">
      <w:pPr>
        <w:pStyle w:val="ListParagraph"/>
        <w:numPr>
          <w:ilvl w:val="1"/>
          <w:numId w:val="6"/>
        </w:numPr>
        <w:spacing w:after="60" w:line="288" w:lineRule="auto"/>
        <w:ind w:leftChars="0"/>
        <w:jc w:val="both"/>
        <w:rPr>
          <w:i/>
          <w:lang w:val="en-US"/>
        </w:rPr>
      </w:pPr>
      <w:r>
        <w:rPr>
          <w:rFonts w:hint="eastAsia"/>
          <w:i/>
          <w:lang w:val="en-US"/>
        </w:rPr>
        <w:t>w</w:t>
      </w:r>
      <w:r>
        <w:rPr>
          <w:i/>
          <w:lang w:val="en-US"/>
        </w:rPr>
        <w:t>here for periodic and semi-persistent CSI reporting</w:t>
      </w:r>
    </w:p>
    <w:p w14:paraId="2785A475" w14:textId="58FA31E8" w:rsidR="00F2784E" w:rsidRDefault="00F2784E" w:rsidP="007862E1">
      <w:pPr>
        <w:pStyle w:val="ListParagraph"/>
        <w:numPr>
          <w:ilvl w:val="2"/>
          <w:numId w:val="6"/>
        </w:numPr>
        <w:spacing w:after="60" w:line="288" w:lineRule="auto"/>
        <w:ind w:leftChars="0"/>
        <w:jc w:val="both"/>
        <w:rPr>
          <w:i/>
          <w:lang w:val="en-US"/>
        </w:rPr>
      </w:pPr>
      <w:r>
        <w:rPr>
          <w:rFonts w:hint="eastAsia"/>
          <w:i/>
          <w:lang w:val="en-US"/>
        </w:rPr>
        <w:t>if a single CSI-RS/SSB resource is configured for channel measurement</w:t>
      </w:r>
      <w:r w:rsidRPr="00F2784E">
        <w:rPr>
          <w:i/>
          <w:lang w:val="en-US"/>
        </w:rPr>
        <w:t xml:space="preserve"> n</w:t>
      </w:r>
      <w:r w:rsidRPr="00F2784E">
        <w:rPr>
          <w:i/>
          <w:vertAlign w:val="subscript"/>
          <w:lang w:val="en-US"/>
        </w:rPr>
        <w:t>CSI_ref</w:t>
      </w:r>
      <w:r>
        <w:rPr>
          <w:i/>
          <w:vertAlign w:val="subscript"/>
          <w:lang w:val="en-US"/>
        </w:rPr>
        <w:t xml:space="preserve">  </w:t>
      </w:r>
      <w:r>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4∙2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Pr>
          <w:i/>
          <w:lang w:val="en-US"/>
        </w:rPr>
        <w:t>, such that it corresponds to a valid downlink slot, or</w:t>
      </w:r>
    </w:p>
    <w:p w14:paraId="0A21D775" w14:textId="6C835D48" w:rsidR="00572BDD" w:rsidRDefault="00F2784E" w:rsidP="007862E1">
      <w:pPr>
        <w:pStyle w:val="ListParagraph"/>
        <w:numPr>
          <w:ilvl w:val="2"/>
          <w:numId w:val="6"/>
        </w:numPr>
        <w:spacing w:after="60" w:line="288" w:lineRule="auto"/>
        <w:ind w:leftChars="0"/>
        <w:jc w:val="both"/>
        <w:rPr>
          <w:i/>
          <w:lang w:val="en-US"/>
        </w:rPr>
      </w:pPr>
      <w:r>
        <w:rPr>
          <w:i/>
          <w:lang w:val="en-US"/>
        </w:rPr>
        <w:t xml:space="preserve">if multiple CSI-RS/SSB resources are configured for channel measurement </w:t>
      </w:r>
      <w:r w:rsidRPr="00F2784E">
        <w:rPr>
          <w:i/>
          <w:lang w:val="en-US"/>
        </w:rPr>
        <w:t>n</w:t>
      </w:r>
      <w:r w:rsidRPr="00F2784E">
        <w:rPr>
          <w:i/>
          <w:vertAlign w:val="subscript"/>
          <w:lang w:val="en-US"/>
        </w:rPr>
        <w:t>CSI_ref</w:t>
      </w:r>
      <w:r w:rsidR="00572BDD">
        <w:rPr>
          <w:i/>
          <w:vertAlign w:val="subscript"/>
          <w:lang w:val="en-US"/>
        </w:rPr>
        <w:t xml:space="preserve"> </w:t>
      </w:r>
      <w:r w:rsidR="00572BDD" w:rsidRPr="00572BDD">
        <w:rPr>
          <w:i/>
          <w:lang w:val="en-US"/>
        </w:rPr>
        <w:t xml:space="preserve"> </w:t>
      </w:r>
      <w:r w:rsidR="00572BDD">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5∙2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sidR="00572BDD">
        <w:rPr>
          <w:i/>
          <w:lang w:val="en-US"/>
        </w:rPr>
        <w:t>, such that it corresponds to a valid downlink slot.</w:t>
      </w:r>
    </w:p>
    <w:p w14:paraId="069E855A" w14:textId="35708BB2" w:rsidR="00572BDD" w:rsidRDefault="00572BDD" w:rsidP="007862E1">
      <w:pPr>
        <w:pStyle w:val="ListParagraph"/>
        <w:numPr>
          <w:ilvl w:val="2"/>
          <w:numId w:val="6"/>
        </w:numPr>
        <w:spacing w:after="60" w:line="288" w:lineRule="auto"/>
        <w:ind w:leftChars="0"/>
        <w:jc w:val="both"/>
        <w:rPr>
          <w:i/>
          <w:lang w:val="en-US"/>
        </w:rPr>
      </w:pPr>
      <w:r>
        <w:rPr>
          <w:i/>
          <w:lang w:val="en-US"/>
        </w:rPr>
        <w:t>…</w:t>
      </w:r>
    </w:p>
    <w:p w14:paraId="136C5700" w14:textId="43333855" w:rsidR="00572BDD" w:rsidRPr="0051460E" w:rsidRDefault="00572BDD" w:rsidP="00733A52">
      <w:pPr>
        <w:spacing w:after="60" w:line="288" w:lineRule="auto"/>
        <w:jc w:val="both"/>
        <w:rPr>
          <w:lang w:val="en-US"/>
        </w:rPr>
      </w:pPr>
      <w:r>
        <w:rPr>
          <w:lang w:val="en-US"/>
        </w:rPr>
        <w:t xml:space="preserve">where </w:t>
      </w:r>
      <w:r w:rsidRPr="0051460E">
        <w:rPr>
          <w:rFonts w:hint="eastAsia"/>
          <w:lang w:val="en-US"/>
        </w:rPr>
        <w:t xml:space="preserve">a slot in a serving cell is considered to be a valid downlink slot if </w:t>
      </w:r>
      <w:r w:rsidRPr="0051460E">
        <w:rPr>
          <w:lang w:val="en-US"/>
        </w:rPr>
        <w:t xml:space="preserve">following </w:t>
      </w:r>
      <w:r w:rsidRPr="0051460E">
        <w:rPr>
          <w:rFonts w:hint="eastAsia"/>
          <w:lang w:val="en-US"/>
        </w:rPr>
        <w:t>conditions are met</w:t>
      </w:r>
    </w:p>
    <w:p w14:paraId="3E524556" w14:textId="77777777" w:rsidR="00572BDD" w:rsidRPr="00572BDD" w:rsidRDefault="00572BDD" w:rsidP="007862E1">
      <w:pPr>
        <w:pStyle w:val="ListParagraph"/>
        <w:numPr>
          <w:ilvl w:val="0"/>
          <w:numId w:val="6"/>
        </w:numPr>
        <w:spacing w:after="60" w:line="288" w:lineRule="auto"/>
        <w:ind w:leftChars="0"/>
        <w:jc w:val="both"/>
        <w:rPr>
          <w:i/>
          <w:lang w:val="en-US"/>
        </w:rPr>
      </w:pPr>
      <w:r w:rsidRPr="00572BDD">
        <w:rPr>
          <w:rFonts w:hint="eastAsia"/>
          <w:i/>
          <w:lang w:val="en-US"/>
        </w:rPr>
        <w:t>It comprises at least one higher layer configured downlink or flexible symbol</w:t>
      </w:r>
    </w:p>
    <w:p w14:paraId="753ABFC4" w14:textId="77777777" w:rsidR="00572BDD" w:rsidRPr="00572BDD" w:rsidRDefault="00572BDD" w:rsidP="007862E1">
      <w:pPr>
        <w:pStyle w:val="ListParagraph"/>
        <w:numPr>
          <w:ilvl w:val="0"/>
          <w:numId w:val="6"/>
        </w:numPr>
        <w:spacing w:after="60" w:line="288" w:lineRule="auto"/>
        <w:ind w:leftChars="0"/>
        <w:jc w:val="both"/>
        <w:rPr>
          <w:i/>
          <w:lang w:val="en-US"/>
        </w:rPr>
      </w:pPr>
      <w:r w:rsidRPr="00572BDD">
        <w:rPr>
          <w:i/>
          <w:lang w:val="en-US"/>
        </w:rPr>
        <w:t>It does not fall within a configured measurement gap for that UE</w:t>
      </w:r>
    </w:p>
    <w:p w14:paraId="51751325" w14:textId="6F3D32A9" w:rsidR="00572BDD" w:rsidRDefault="00C0529A" w:rsidP="000A1678">
      <w:pPr>
        <w:spacing w:before="120" w:after="60" w:line="288" w:lineRule="auto"/>
        <w:jc w:val="both"/>
        <w:rPr>
          <w:lang w:val="en-US"/>
        </w:rPr>
      </w:pPr>
      <w:r>
        <w:rPr>
          <w:lang w:val="en-US"/>
        </w:rPr>
        <w:t xml:space="preserve">Since </w:t>
      </w:r>
      <w:r w:rsidR="0075460C">
        <w:rPr>
          <w:lang w:val="en-US"/>
        </w:rPr>
        <w:t>LBT aspects are not considered in c</w:t>
      </w:r>
      <w:r w:rsidR="000A18D3">
        <w:rPr>
          <w:lang w:val="en-US"/>
        </w:rPr>
        <w:t>urrent definition of CSI reference resource and valid downlink slot</w:t>
      </w:r>
      <w:r w:rsidR="0075460C">
        <w:rPr>
          <w:lang w:val="en-US"/>
        </w:rPr>
        <w:t xml:space="preserve">, appropriate modifications on those definitions are </w:t>
      </w:r>
      <w:r w:rsidR="000A1678">
        <w:rPr>
          <w:lang w:val="en-US"/>
        </w:rPr>
        <w:t xml:space="preserve">also </w:t>
      </w:r>
      <w:r w:rsidR="0075460C">
        <w:rPr>
          <w:lang w:val="en-US"/>
        </w:rPr>
        <w:t xml:space="preserve">required. </w:t>
      </w:r>
      <w:r>
        <w:rPr>
          <w:lang w:val="en-US"/>
        </w:rPr>
        <w:t>For example, s</w:t>
      </w:r>
      <w:r w:rsidR="0075460C">
        <w:rPr>
          <w:lang w:val="en-US"/>
        </w:rPr>
        <w:t xml:space="preserve">imilar to LTE-LAA, </w:t>
      </w:r>
      <w:r>
        <w:rPr>
          <w:lang w:val="en-US"/>
        </w:rPr>
        <w:t xml:space="preserve">a slot in a serving cell is not considered to be a valid downlink slot if at least one OFDM symbol in the slot is not occupied and/or if the configured CSI-RS resource associated with the CSI reporting is not in the slot. </w:t>
      </w:r>
      <w:r w:rsidR="000A1678">
        <w:rPr>
          <w:lang w:val="en-US"/>
        </w:rPr>
        <w:t>Because the definition of valid downlink slot is related to the aspects for CSI-RS transmission in partial slot, it can be decided after UE’s assumption on CSI-RS reception in partial slot is defined.</w:t>
      </w:r>
    </w:p>
    <w:p w14:paraId="1D5EB55F" w14:textId="40CE9D01" w:rsidR="00256836" w:rsidRPr="00256836" w:rsidRDefault="00256836" w:rsidP="00256836">
      <w:pPr>
        <w:spacing w:beforeLines="100" w:before="240" w:after="60" w:line="288" w:lineRule="auto"/>
        <w:jc w:val="both"/>
        <w:rPr>
          <w:b/>
          <w:i/>
          <w:lang w:val="en-US"/>
        </w:rPr>
      </w:pPr>
      <w:r w:rsidRPr="00256836">
        <w:rPr>
          <w:b/>
          <w:i/>
          <w:lang w:val="en-US"/>
        </w:rPr>
        <w:t xml:space="preserve">Proposal </w:t>
      </w:r>
      <w:r w:rsidR="003009E9">
        <w:rPr>
          <w:b/>
          <w:i/>
          <w:lang w:val="en-US"/>
        </w:rPr>
        <w:t>9</w:t>
      </w:r>
      <w:r w:rsidRPr="00256836">
        <w:rPr>
          <w:b/>
          <w:i/>
          <w:lang w:val="en-US"/>
        </w:rPr>
        <w:t>: A definition of valid downlink slot has to be modified to accommodate LBT. Details can be further considered after aspects on CSI-RS transmission in partial slot is defined.</w:t>
      </w:r>
    </w:p>
    <w:p w14:paraId="6425D873" w14:textId="77777777" w:rsidR="008454C6" w:rsidRDefault="008454C6"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733A52">
      <w:pPr>
        <w:spacing w:line="288" w:lineRule="auto"/>
        <w:jc w:val="both"/>
      </w:pPr>
      <w:r w:rsidRPr="00031EF0">
        <w:t xml:space="preserve">The </w:t>
      </w:r>
      <w:r>
        <w:t>proposals and observation made in this contribution are summarized below:</w:t>
      </w:r>
    </w:p>
    <w:p w14:paraId="0D0561C0" w14:textId="323AD6DE" w:rsidR="00050785" w:rsidRPr="000F4EE5" w:rsidRDefault="00050785" w:rsidP="00733A52">
      <w:pPr>
        <w:spacing w:line="24" w:lineRule="atLeast"/>
        <w:jc w:val="both"/>
        <w:rPr>
          <w:b/>
          <w:i/>
        </w:rPr>
      </w:pPr>
      <w:r w:rsidRPr="000F4EE5">
        <w:rPr>
          <w:b/>
          <w:i/>
        </w:rPr>
        <w:t>Proposal 1: Reuse DM-RS position for PUSCH mapping type B for the new durations of PDSCH mapping type B</w:t>
      </w:r>
      <w:r w:rsidR="00830A17">
        <w:rPr>
          <w:b/>
          <w:i/>
        </w:rPr>
        <w:t xml:space="preserve"> as much as possible</w:t>
      </w:r>
      <w:r w:rsidRPr="000F4EE5">
        <w:rPr>
          <w:b/>
          <w:i/>
        </w:rPr>
        <w:t>.</w:t>
      </w:r>
    </w:p>
    <w:p w14:paraId="7E6BD2D9" w14:textId="66372A69" w:rsidR="000A1678" w:rsidRPr="000F4EE5" w:rsidRDefault="000A1678" w:rsidP="000A1678">
      <w:pPr>
        <w:spacing w:line="288" w:lineRule="auto"/>
        <w:jc w:val="both"/>
        <w:rPr>
          <w:b/>
          <w:i/>
        </w:rPr>
      </w:pPr>
      <w:r w:rsidRPr="000F4EE5">
        <w:rPr>
          <w:b/>
          <w:i/>
        </w:rPr>
        <w:t xml:space="preserve">Proposal </w:t>
      </w:r>
      <w:r w:rsidR="00A764A3">
        <w:rPr>
          <w:b/>
          <w:i/>
        </w:rPr>
        <w:t>2</w:t>
      </w:r>
      <w:r w:rsidRPr="000F4EE5">
        <w:rPr>
          <w:b/>
          <w:i/>
        </w:rPr>
        <w:t xml:space="preserve">: </w:t>
      </w:r>
      <w:r>
        <w:rPr>
          <w:b/>
          <w:i/>
        </w:rPr>
        <w:t xml:space="preserve">A </w:t>
      </w:r>
      <w:r w:rsidRPr="000F4EE5">
        <w:rPr>
          <w:b/>
          <w:i/>
        </w:rPr>
        <w:t xml:space="preserve">processing time </w:t>
      </w:r>
      <w:r>
        <w:rPr>
          <w:b/>
          <w:i/>
        </w:rPr>
        <w:t xml:space="preserve">for the new durations is derived from that for duration of </w:t>
      </w:r>
      <w:r w:rsidRPr="000F4EE5">
        <w:rPr>
          <w:b/>
          <w:i/>
        </w:rPr>
        <w:t>2/4/7</w:t>
      </w:r>
      <w:r>
        <w:rPr>
          <w:b/>
          <w:i/>
        </w:rPr>
        <w:t xml:space="preserve"> symbol PDSCH</w:t>
      </w:r>
      <w:r w:rsidRPr="000F4EE5">
        <w:rPr>
          <w:b/>
          <w:i/>
        </w:rPr>
        <w:t>, such as</w:t>
      </w:r>
    </w:p>
    <w:p w14:paraId="0984D7BB"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4854CF04"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78969B20"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4666FB3B" w14:textId="77777777" w:rsidR="00B31BAB" w:rsidRDefault="00B31BAB" w:rsidP="00B31BAB">
      <w:pPr>
        <w:spacing w:line="288" w:lineRule="auto"/>
        <w:jc w:val="both"/>
        <w:rPr>
          <w:b/>
          <w:i/>
          <w:lang w:val="en-US" w:eastAsia="ja-JP"/>
        </w:rPr>
      </w:pPr>
      <w:r w:rsidRPr="000F4EE5">
        <w:rPr>
          <w:b/>
          <w:i/>
          <w:lang w:val="en-US" w:eastAsia="ja-JP"/>
        </w:rPr>
        <w:t xml:space="preserve">Proposal </w:t>
      </w:r>
      <w:r>
        <w:rPr>
          <w:b/>
          <w:i/>
          <w:lang w:val="en-US" w:eastAsia="ja-JP"/>
        </w:rPr>
        <w:t>3</w:t>
      </w:r>
      <w:r w:rsidRPr="000F4EE5">
        <w:rPr>
          <w:b/>
          <w:i/>
          <w:lang w:val="en-US" w:eastAsia="ja-JP"/>
        </w:rPr>
        <w:t xml:space="preserve">: </w:t>
      </w:r>
      <w:r>
        <w:rPr>
          <w:b/>
          <w:i/>
          <w:lang w:val="en-US" w:eastAsia="ja-JP"/>
        </w:rPr>
        <w:t>T</w:t>
      </w:r>
      <w:r w:rsidRPr="00586BE6">
        <w:rPr>
          <w:b/>
          <w:i/>
          <w:lang w:val="en-US" w:eastAsia="ja-JP"/>
        </w:rPr>
        <w:t>he duration is encoded as remaining length.</w:t>
      </w:r>
      <w:r>
        <w:rPr>
          <w:b/>
          <w:i/>
          <w:lang w:val="en-US" w:eastAsia="ja-JP"/>
        </w:rPr>
        <w:t xml:space="preserve"> If </w:t>
      </w:r>
      <w:r w:rsidRPr="00B31BAB">
        <w:rPr>
          <w:b/>
          <w:i/>
          <w:lang w:val="en-US" w:eastAsia="ja-JP"/>
        </w:rPr>
        <w:t>the length is not configurable</w:t>
      </w:r>
      <w:r>
        <w:rPr>
          <w:b/>
          <w:i/>
          <w:lang w:val="en-US" w:eastAsia="ja-JP"/>
        </w:rPr>
        <w:t>, a single value based on maximum channel occupancy is used</w:t>
      </w:r>
    </w:p>
    <w:p w14:paraId="57CB9885" w14:textId="75A6795F" w:rsidR="00C34F27" w:rsidRDefault="00C34F27" w:rsidP="00C34F27">
      <w:pPr>
        <w:spacing w:line="288" w:lineRule="auto"/>
        <w:jc w:val="both"/>
        <w:rPr>
          <w:b/>
          <w:i/>
          <w:lang w:val="en-US" w:eastAsia="ja-JP"/>
        </w:rPr>
      </w:pPr>
      <w:r w:rsidRPr="000F4EE5">
        <w:rPr>
          <w:b/>
          <w:i/>
          <w:lang w:val="en-US" w:eastAsia="ja-JP"/>
        </w:rPr>
        <w:t xml:space="preserve">Proposal </w:t>
      </w:r>
      <w:r w:rsidR="00B31BAB">
        <w:rPr>
          <w:b/>
          <w:i/>
          <w:lang w:val="en-US" w:eastAsia="ja-JP"/>
        </w:rPr>
        <w:t>4</w:t>
      </w:r>
      <w:r w:rsidRPr="000F4EE5">
        <w:rPr>
          <w:b/>
          <w:i/>
          <w:lang w:val="en-US" w:eastAsia="ja-JP"/>
        </w:rPr>
        <w:t xml:space="preserve">: </w:t>
      </w:r>
      <w:r>
        <w:rPr>
          <w:b/>
          <w:i/>
          <w:lang w:val="en-US" w:eastAsia="ja-JP"/>
        </w:rPr>
        <w:t>I</w:t>
      </w:r>
      <w:r w:rsidRPr="0012018C">
        <w:rPr>
          <w:b/>
          <w:i/>
          <w:lang w:val="en-US" w:eastAsia="ja-JP"/>
        </w:rPr>
        <w:t xml:space="preserve">f the COT duration bit-field is not present in </w:t>
      </w:r>
      <w:r>
        <w:rPr>
          <w:b/>
          <w:i/>
          <w:lang w:val="en-US" w:eastAsia="ja-JP"/>
        </w:rPr>
        <w:t>a</w:t>
      </w:r>
      <w:r w:rsidRPr="0012018C">
        <w:rPr>
          <w:b/>
          <w:i/>
          <w:lang w:val="en-US" w:eastAsia="ja-JP"/>
        </w:rPr>
        <w:t xml:space="preserve"> DCI</w:t>
      </w:r>
      <w:r>
        <w:rPr>
          <w:b/>
          <w:i/>
          <w:lang w:val="en-US" w:eastAsia="ja-JP"/>
        </w:rPr>
        <w:t>, flexible state can be used to determine the end-of-COT</w:t>
      </w:r>
    </w:p>
    <w:p w14:paraId="2B6E2FAC" w14:textId="696BFE87" w:rsidR="00A764A3" w:rsidRPr="00F5630A" w:rsidRDefault="00A764A3" w:rsidP="00A764A3">
      <w:pPr>
        <w:spacing w:line="288" w:lineRule="auto"/>
        <w:jc w:val="both"/>
        <w:rPr>
          <w:b/>
          <w:i/>
          <w:lang w:val="en-US" w:eastAsia="ja-JP"/>
        </w:rPr>
      </w:pPr>
      <w:r w:rsidRPr="00F5630A">
        <w:rPr>
          <w:b/>
          <w:i/>
          <w:lang w:val="en-US" w:eastAsia="ja-JP"/>
        </w:rPr>
        <w:t xml:space="preserve">Proposal </w:t>
      </w:r>
      <w:r w:rsidR="003009E9">
        <w:rPr>
          <w:b/>
          <w:i/>
          <w:lang w:val="en-US" w:eastAsia="ja-JP"/>
        </w:rPr>
        <w:t>5</w:t>
      </w:r>
      <w:r w:rsidRPr="00F5630A">
        <w:rPr>
          <w:b/>
          <w:i/>
          <w:lang w:val="en-US" w:eastAsia="ja-JP"/>
        </w:rPr>
        <w:t>: The indication of available LBT bandwidth is valid until next GC-PDCCH occasion and/or the end of COT.</w:t>
      </w:r>
    </w:p>
    <w:p w14:paraId="35BC8BFC" w14:textId="6785DC32" w:rsidR="00477DE4" w:rsidRPr="00477DE4" w:rsidRDefault="00477DE4" w:rsidP="00477DE4">
      <w:pPr>
        <w:spacing w:line="288" w:lineRule="auto"/>
        <w:jc w:val="both"/>
        <w:rPr>
          <w:b/>
          <w:i/>
          <w:lang w:val="en-US" w:eastAsia="ja-JP"/>
        </w:rPr>
      </w:pPr>
      <w:r>
        <w:rPr>
          <w:b/>
          <w:i/>
          <w:lang w:val="en-US" w:eastAsia="ja-JP"/>
        </w:rPr>
        <w:t xml:space="preserve">Proposal </w:t>
      </w:r>
      <w:r w:rsidR="003009E9">
        <w:rPr>
          <w:b/>
          <w:i/>
          <w:lang w:val="en-US" w:eastAsia="ja-JP"/>
        </w:rPr>
        <w:t>6</w:t>
      </w:r>
      <w:r w:rsidRPr="00477DE4">
        <w:rPr>
          <w:b/>
          <w:i/>
          <w:lang w:val="en-US" w:eastAsia="ja-JP"/>
        </w:rPr>
        <w:t xml:space="preserve">: </w:t>
      </w:r>
      <w:r>
        <w:rPr>
          <w:b/>
          <w:i/>
          <w:lang w:val="en-US" w:eastAsia="ja-JP"/>
        </w:rPr>
        <w:t>For</w:t>
      </w:r>
      <w:r w:rsidRPr="00477DE4">
        <w:rPr>
          <w:b/>
          <w:i/>
          <w:lang w:val="en-US" w:eastAsia="ja-JP"/>
        </w:rPr>
        <w:t xml:space="preserve"> fast DL burst detection, CORESET for </w:t>
      </w:r>
      <w:r w:rsidR="003150BA">
        <w:rPr>
          <w:b/>
          <w:i/>
          <w:lang w:val="en-US" w:eastAsia="ja-JP"/>
        </w:rPr>
        <w:t>(</w:t>
      </w:r>
      <w:r w:rsidRPr="00477DE4">
        <w:rPr>
          <w:b/>
          <w:i/>
          <w:lang w:val="en-US" w:eastAsia="ja-JP"/>
        </w:rPr>
        <w:t>GC-</w:t>
      </w:r>
      <w:r w:rsidR="003150BA">
        <w:rPr>
          <w:b/>
          <w:i/>
          <w:lang w:val="en-US" w:eastAsia="ja-JP"/>
        </w:rPr>
        <w:t>)</w:t>
      </w:r>
      <w:r w:rsidRPr="00477DE4">
        <w:rPr>
          <w:b/>
          <w:i/>
          <w:lang w:val="en-US" w:eastAsia="ja-JP"/>
        </w:rPr>
        <w:t>PDCCH should be configured with wideband DMRS and with a single chunk.</w:t>
      </w:r>
    </w:p>
    <w:p w14:paraId="15613713" w14:textId="37261F1A" w:rsidR="00477DE4" w:rsidRPr="00477DE4" w:rsidRDefault="00477DE4" w:rsidP="00477DE4">
      <w:pPr>
        <w:spacing w:line="288" w:lineRule="auto"/>
        <w:jc w:val="both"/>
        <w:rPr>
          <w:b/>
          <w:i/>
          <w:lang w:val="en-US" w:eastAsia="ja-JP"/>
        </w:rPr>
      </w:pPr>
      <w:r w:rsidRPr="00477DE4">
        <w:rPr>
          <w:b/>
          <w:i/>
          <w:lang w:val="en-US" w:eastAsia="ja-JP"/>
        </w:rPr>
        <w:t xml:space="preserve">Proposal </w:t>
      </w:r>
      <w:r w:rsidR="003009E9">
        <w:rPr>
          <w:b/>
          <w:i/>
          <w:lang w:val="en-US" w:eastAsia="ja-JP"/>
        </w:rPr>
        <w:t>7</w:t>
      </w:r>
      <w:r w:rsidRPr="00477DE4">
        <w:rPr>
          <w:b/>
          <w:i/>
          <w:lang w:val="en-US" w:eastAsia="ja-JP"/>
        </w:rPr>
        <w:t>: A UE can declare supported minimum gap between two consecutive GC-PDCCH/PDCCH monitoring occasions for DL burst detection.</w:t>
      </w:r>
    </w:p>
    <w:p w14:paraId="6C77B03E" w14:textId="00C2ABE7" w:rsidR="00830A17" w:rsidRDefault="000A1678" w:rsidP="000A1678">
      <w:pPr>
        <w:spacing w:beforeLines="100" w:before="240" w:after="60" w:line="288" w:lineRule="auto"/>
        <w:jc w:val="both"/>
        <w:rPr>
          <w:b/>
          <w:i/>
          <w:lang w:val="en-US"/>
        </w:rPr>
      </w:pPr>
      <w:r w:rsidRPr="000F4EE5">
        <w:rPr>
          <w:b/>
          <w:i/>
          <w:lang w:val="en-US"/>
        </w:rPr>
        <w:lastRenderedPageBreak/>
        <w:t xml:space="preserve">Proposal </w:t>
      </w:r>
      <w:r w:rsidR="003009E9">
        <w:rPr>
          <w:b/>
          <w:i/>
          <w:lang w:val="en-US"/>
        </w:rPr>
        <w:t>8</w:t>
      </w:r>
      <w:r w:rsidRPr="000F4EE5">
        <w:rPr>
          <w:b/>
          <w:i/>
          <w:lang w:val="en-US"/>
        </w:rPr>
        <w:t xml:space="preserve">: </w:t>
      </w:r>
      <w:r>
        <w:rPr>
          <w:b/>
          <w:i/>
          <w:lang w:val="en-US"/>
        </w:rPr>
        <w:t xml:space="preserve">Down select one of following options. </w:t>
      </w:r>
    </w:p>
    <w:p w14:paraId="0BC09EA1" w14:textId="4555DDC7" w:rsidR="000A1678" w:rsidRDefault="000A1678" w:rsidP="00830A17">
      <w:pPr>
        <w:spacing w:before="60" w:after="60" w:line="288" w:lineRule="auto"/>
        <w:ind w:firstLine="403"/>
        <w:jc w:val="both"/>
        <w:rPr>
          <w:b/>
          <w:i/>
          <w:lang w:val="en-US"/>
        </w:rPr>
      </w:pPr>
      <w:r>
        <w:rPr>
          <w:b/>
          <w:i/>
          <w:lang w:val="en-US"/>
        </w:rPr>
        <w:t>The UE can assume that CSI-RSs are not transmitted</w:t>
      </w:r>
      <w:r w:rsidR="00830A17">
        <w:rPr>
          <w:b/>
          <w:i/>
          <w:lang w:val="en-US"/>
        </w:rPr>
        <w:t>,</w:t>
      </w:r>
      <w:r>
        <w:rPr>
          <w:b/>
          <w:i/>
          <w:lang w:val="en-US"/>
        </w:rPr>
        <w:t xml:space="preserve"> </w:t>
      </w:r>
      <w:r w:rsidR="00830A17">
        <w:rPr>
          <w:b/>
          <w:i/>
          <w:lang w:val="en-US"/>
        </w:rPr>
        <w:t>if</w:t>
      </w:r>
    </w:p>
    <w:p w14:paraId="77924CFE" w14:textId="0D7517A5" w:rsidR="000A1678" w:rsidRDefault="00830A17" w:rsidP="007862E1">
      <w:pPr>
        <w:pStyle w:val="ListParagraph"/>
        <w:numPr>
          <w:ilvl w:val="0"/>
          <w:numId w:val="6"/>
        </w:numPr>
        <w:spacing w:after="60" w:line="288" w:lineRule="auto"/>
        <w:ind w:leftChars="0"/>
        <w:jc w:val="both"/>
        <w:rPr>
          <w:b/>
          <w:i/>
          <w:lang w:val="en-US"/>
        </w:rPr>
      </w:pPr>
      <w:r>
        <w:rPr>
          <w:b/>
          <w:i/>
          <w:lang w:val="en-US"/>
        </w:rPr>
        <w:t xml:space="preserve">Option 1: </w:t>
      </w:r>
      <w:r w:rsidR="000A1678">
        <w:rPr>
          <w:rFonts w:hint="eastAsia"/>
          <w:b/>
          <w:i/>
          <w:lang w:val="en-US"/>
        </w:rPr>
        <w:t>at least one symbol in a slot</w:t>
      </w:r>
      <w:r w:rsidR="000A1678">
        <w:rPr>
          <w:b/>
          <w:i/>
          <w:lang w:val="en-US"/>
        </w:rPr>
        <w:t xml:space="preserve"> </w:t>
      </w:r>
      <w:r w:rsidR="000A1678">
        <w:rPr>
          <w:rFonts w:hint="eastAsia"/>
          <w:b/>
          <w:i/>
          <w:lang w:val="en-US"/>
        </w:rPr>
        <w:t>is not occupied by gNB</w:t>
      </w:r>
    </w:p>
    <w:p w14:paraId="42A0A98E" w14:textId="02F7865D" w:rsidR="000A1678" w:rsidRDefault="000A1678" w:rsidP="007862E1">
      <w:pPr>
        <w:pStyle w:val="ListParagraph"/>
        <w:numPr>
          <w:ilvl w:val="0"/>
          <w:numId w:val="6"/>
        </w:numPr>
        <w:spacing w:after="60" w:line="288" w:lineRule="auto"/>
        <w:ind w:leftChars="0"/>
        <w:jc w:val="both"/>
        <w:rPr>
          <w:b/>
          <w:i/>
          <w:lang w:val="en-US"/>
        </w:rPr>
      </w:pPr>
      <w:r>
        <w:rPr>
          <w:b/>
          <w:i/>
          <w:lang w:val="en-US"/>
        </w:rPr>
        <w:t xml:space="preserve">Option 2: at least one </w:t>
      </w:r>
      <w:r w:rsidR="00323245">
        <w:rPr>
          <w:b/>
          <w:i/>
          <w:lang w:val="en-US"/>
        </w:rPr>
        <w:t xml:space="preserve">CSI-RS </w:t>
      </w:r>
      <w:r>
        <w:rPr>
          <w:b/>
          <w:i/>
          <w:lang w:val="en-US"/>
        </w:rPr>
        <w:t xml:space="preserve">symbol is not occupied by gNB </w:t>
      </w:r>
    </w:p>
    <w:p w14:paraId="00D8886A" w14:textId="6444C893" w:rsidR="00256836" w:rsidRPr="00256836" w:rsidRDefault="00B31BAB" w:rsidP="00256836">
      <w:pPr>
        <w:spacing w:beforeLines="100" w:before="240" w:after="60" w:line="288" w:lineRule="auto"/>
        <w:jc w:val="both"/>
        <w:rPr>
          <w:b/>
          <w:i/>
          <w:lang w:val="en-US"/>
        </w:rPr>
      </w:pPr>
      <w:r>
        <w:rPr>
          <w:b/>
          <w:i/>
          <w:lang w:val="en-US"/>
        </w:rPr>
        <w:t xml:space="preserve">Proposal </w:t>
      </w:r>
      <w:r w:rsidR="003009E9">
        <w:rPr>
          <w:b/>
          <w:i/>
          <w:lang w:val="en-US"/>
        </w:rPr>
        <w:t>9</w:t>
      </w:r>
      <w:r w:rsidR="00256836" w:rsidRPr="00256836">
        <w:rPr>
          <w:b/>
          <w:i/>
          <w:lang w:val="en-US"/>
        </w:rPr>
        <w:t>: A definition of valid downlink slot has to be modified to accommodate LBT. Details can be further considered after aspects on CSI-RS transmission in partial slot is defined.</w:t>
      </w:r>
    </w:p>
    <w:p w14:paraId="741104A0" w14:textId="02EBFD0C" w:rsidR="00C73E9C" w:rsidRPr="000A1678" w:rsidRDefault="00C73E9C" w:rsidP="00733A52">
      <w:pPr>
        <w:spacing w:after="0"/>
        <w:jc w:val="both"/>
        <w:rPr>
          <w:rFonts w:eastAsia="MS Mincho"/>
          <w:lang w:val="en-US" w:eastAsia="ja-JP"/>
        </w:rPr>
      </w:pPr>
    </w:p>
    <w:p w14:paraId="5EC526C2" w14:textId="77777777" w:rsidR="002E57BF" w:rsidRPr="008B1C14" w:rsidRDefault="002E57BF" w:rsidP="00733A52">
      <w:pPr>
        <w:pStyle w:val="Heading1"/>
        <w:spacing w:before="120" w:after="60"/>
        <w:ind w:left="431" w:hanging="431"/>
        <w:jc w:val="both"/>
        <w:rPr>
          <w:rFonts w:eastAsia="SimSun"/>
          <w:color w:val="000000"/>
          <w:lang w:val="pt-BR" w:eastAsia="zh-CN"/>
        </w:rPr>
      </w:pPr>
      <w:r w:rsidRPr="008B1C14">
        <w:rPr>
          <w:lang w:val="en-US"/>
        </w:rPr>
        <w:t>References</w:t>
      </w:r>
    </w:p>
    <w:p w14:paraId="2F826F4F" w14:textId="5E6BB97A" w:rsidR="00FB36DF" w:rsidRDefault="00FB36DF" w:rsidP="00733A52">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w:t>
      </w:r>
      <w:r w:rsidR="00A764A3">
        <w:rPr>
          <w:rFonts w:eastAsia="MS Mincho"/>
          <w:lang w:eastAsia="ja-JP"/>
        </w:rPr>
        <w:t>98</w:t>
      </w:r>
      <w:r w:rsidR="00384076">
        <w:rPr>
          <w:rFonts w:eastAsia="MS Mincho"/>
          <w:lang w:eastAsia="ja-JP"/>
        </w:rPr>
        <w:t>bis</w:t>
      </w:r>
      <w:r>
        <w:rPr>
          <w:rFonts w:eastAsia="MS Mincho"/>
          <w:lang w:eastAsia="ja-JP"/>
        </w:rPr>
        <w:t xml:space="preserve">, </w:t>
      </w:r>
      <w:r w:rsidR="00384076">
        <w:rPr>
          <w:rFonts w:eastAsia="MS Mincho"/>
          <w:lang w:eastAsia="ja-JP"/>
        </w:rPr>
        <w:t>Chongqing</w:t>
      </w:r>
      <w:r w:rsidRPr="00C31712">
        <w:rPr>
          <w:rFonts w:eastAsia="MS Mincho"/>
          <w:lang w:eastAsia="ja-JP"/>
        </w:rPr>
        <w:t xml:space="preserve">, </w:t>
      </w:r>
      <w:r w:rsidR="00A764A3">
        <w:rPr>
          <w:rFonts w:eastAsia="MS Mincho"/>
          <w:lang w:eastAsia="ja-JP"/>
        </w:rPr>
        <w:t>C</w:t>
      </w:r>
      <w:r w:rsidR="00384076">
        <w:rPr>
          <w:rFonts w:eastAsia="MS Mincho"/>
          <w:lang w:eastAsia="ja-JP"/>
        </w:rPr>
        <w:t>hina</w:t>
      </w:r>
      <w:r w:rsidRPr="00C31712">
        <w:rPr>
          <w:rFonts w:eastAsia="MS Mincho"/>
          <w:lang w:eastAsia="ja-JP"/>
        </w:rPr>
        <w:t xml:space="preserve">, </w:t>
      </w:r>
      <w:r w:rsidR="00384076">
        <w:rPr>
          <w:rFonts w:eastAsia="MS Mincho"/>
          <w:lang w:eastAsia="ja-JP"/>
        </w:rPr>
        <w:t>October 14</w:t>
      </w:r>
      <w:r w:rsidR="00BA3721">
        <w:rPr>
          <w:rFonts w:eastAsia="MS Mincho"/>
          <w:lang w:eastAsia="ja-JP"/>
        </w:rPr>
        <w:t>th</w:t>
      </w:r>
      <w:r w:rsidRPr="00C31712">
        <w:rPr>
          <w:rFonts w:eastAsia="MS Mincho"/>
          <w:lang w:eastAsia="ja-JP"/>
        </w:rPr>
        <w:t xml:space="preserve"> </w:t>
      </w:r>
      <w:r>
        <w:rPr>
          <w:rFonts w:eastAsia="MS Mincho"/>
          <w:lang w:eastAsia="ja-JP"/>
        </w:rPr>
        <w:t>–</w:t>
      </w:r>
      <w:r w:rsidR="00BA3721">
        <w:rPr>
          <w:rFonts w:eastAsia="MS Mincho"/>
          <w:lang w:eastAsia="ja-JP"/>
        </w:rPr>
        <w:t xml:space="preserve"> </w:t>
      </w:r>
      <w:r w:rsidR="00384076">
        <w:rPr>
          <w:rFonts w:eastAsia="MS Mincho"/>
          <w:lang w:eastAsia="ja-JP"/>
        </w:rPr>
        <w:t>2</w:t>
      </w:r>
      <w:r w:rsidR="00A764A3">
        <w:rPr>
          <w:rFonts w:eastAsia="MS Mincho"/>
          <w:lang w:eastAsia="ja-JP"/>
        </w:rPr>
        <w:t>0</w:t>
      </w:r>
      <w:r>
        <w:rPr>
          <w:rFonts w:eastAsia="MS Mincho"/>
          <w:lang w:eastAsia="ja-JP"/>
        </w:rPr>
        <w:t>th</w:t>
      </w:r>
      <w:r w:rsidRPr="00C31712">
        <w:rPr>
          <w:rFonts w:eastAsia="MS Mincho"/>
          <w:lang w:eastAsia="ja-JP"/>
        </w:rPr>
        <w:t>, 201</w:t>
      </w:r>
      <w:r>
        <w:rPr>
          <w:rFonts w:eastAsia="MS Mincho"/>
          <w:lang w:eastAsia="ja-JP"/>
        </w:rPr>
        <w:t>9.</w:t>
      </w:r>
    </w:p>
    <w:p w14:paraId="32576B89" w14:textId="77777777" w:rsidR="002E57BF" w:rsidRPr="002E57BF" w:rsidRDefault="002E57BF" w:rsidP="00733A52">
      <w:pPr>
        <w:pStyle w:val="BodyText"/>
        <w:overflowPunct w:val="0"/>
        <w:spacing w:after="0" w:line="360" w:lineRule="auto"/>
        <w:textAlignment w:val="baseline"/>
        <w:rPr>
          <w:rFonts w:eastAsia="MS Mincho"/>
          <w:lang w:eastAsia="ja-JP"/>
        </w:rPr>
      </w:pPr>
    </w:p>
    <w:sectPr w:rsidR="002E57BF" w:rsidRPr="002E57B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B85BA" w14:textId="77777777" w:rsidR="00C223B1" w:rsidRDefault="00C223B1" w:rsidP="00083046">
      <w:r>
        <w:separator/>
      </w:r>
    </w:p>
  </w:endnote>
  <w:endnote w:type="continuationSeparator" w:id="0">
    <w:p w14:paraId="5F5FBFCC" w14:textId="77777777" w:rsidR="00C223B1" w:rsidRDefault="00C223B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18AD9" w14:textId="77777777" w:rsidR="00C223B1" w:rsidRDefault="00C223B1" w:rsidP="00083046">
      <w:r>
        <w:separator/>
      </w:r>
    </w:p>
  </w:footnote>
  <w:footnote w:type="continuationSeparator" w:id="0">
    <w:p w14:paraId="30793B47" w14:textId="77777777" w:rsidR="00C223B1" w:rsidRDefault="00C223B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C7024" w:rsidRDefault="00BC702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720442"/>
    <w:multiLevelType w:val="hybridMultilevel"/>
    <w:tmpl w:val="E06C2D98"/>
    <w:lvl w:ilvl="0" w:tplc="AF6C49A6">
      <w:start w:val="1"/>
      <w:numFmt w:val="bullet"/>
      <w:lvlText w:val="-"/>
      <w:lvlJc w:val="left"/>
      <w:pPr>
        <w:ind w:left="760" w:hanging="360"/>
      </w:pPr>
      <w:rPr>
        <w:rFonts w:ascii="Times New Roman" w:eastAsia="맑은 고딕" w:hAnsi="Times New Roman" w:cs="Times New Roman" w:hint="default"/>
      </w:rPr>
    </w:lvl>
    <w:lvl w:ilvl="1" w:tplc="AF6C49A6">
      <w:start w:val="1"/>
      <w:numFmt w:val="bullet"/>
      <w:lvlText w:val="-"/>
      <w:lvlJc w:val="left"/>
      <w:pPr>
        <w:ind w:left="1200" w:hanging="400"/>
      </w:pPr>
      <w:rPr>
        <w:rFonts w:ascii="Times New Roman" w:eastAsia="맑은 고딕" w:hAnsi="Times New Roman" w:cs="Times New Roman" w:hint="default"/>
      </w:rPr>
    </w:lvl>
    <w:lvl w:ilvl="2" w:tplc="AF6C49A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6FA4879"/>
    <w:multiLevelType w:val="hybridMultilevel"/>
    <w:tmpl w:val="DF7C17F2"/>
    <w:lvl w:ilvl="0" w:tplc="8D8809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3A73FE"/>
    <w:multiLevelType w:val="multilevel"/>
    <w:tmpl w:val="6AF80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115EC0"/>
    <w:multiLevelType w:val="hybridMultilevel"/>
    <w:tmpl w:val="BB86A90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06291"/>
    <w:multiLevelType w:val="hybridMultilevel"/>
    <w:tmpl w:val="1C707DDC"/>
    <w:lvl w:ilvl="0" w:tplc="6180D4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8"/>
  </w:num>
  <w:num w:numId="4">
    <w:abstractNumId w:val="12"/>
  </w:num>
  <w:num w:numId="5">
    <w:abstractNumId w:val="7"/>
  </w:num>
  <w:num w:numId="6">
    <w:abstractNumId w:val="1"/>
  </w:num>
  <w:num w:numId="7">
    <w:abstractNumId w:val="4"/>
  </w:num>
  <w:num w:numId="8">
    <w:abstractNumId w:val="13"/>
  </w:num>
  <w:num w:numId="9">
    <w:abstractNumId w:val="3"/>
  </w:num>
  <w:num w:numId="10">
    <w:abstractNumId w:val="14"/>
  </w:num>
  <w:num w:numId="11">
    <w:abstractNumId w:val="10"/>
  </w:num>
  <w:num w:numId="12">
    <w:abstractNumId w:val="6"/>
  </w:num>
  <w:num w:numId="13">
    <w:abstractNumId w:val="5"/>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D48"/>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0785"/>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4F6F"/>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678"/>
    <w:rsid w:val="000A18D3"/>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7E"/>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4EE5"/>
    <w:rsid w:val="000F5D7C"/>
    <w:rsid w:val="000F60C9"/>
    <w:rsid w:val="000F7193"/>
    <w:rsid w:val="000F729B"/>
    <w:rsid w:val="000F762B"/>
    <w:rsid w:val="000F7A66"/>
    <w:rsid w:val="001002B7"/>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18C"/>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88A"/>
    <w:rsid w:val="00130A5C"/>
    <w:rsid w:val="00131748"/>
    <w:rsid w:val="00131B0C"/>
    <w:rsid w:val="00131B5D"/>
    <w:rsid w:val="00131ED9"/>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205D"/>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560"/>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A2"/>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6D4"/>
    <w:rsid w:val="002044FD"/>
    <w:rsid w:val="00204B7E"/>
    <w:rsid w:val="002051F8"/>
    <w:rsid w:val="00205913"/>
    <w:rsid w:val="00205DF1"/>
    <w:rsid w:val="00205F4A"/>
    <w:rsid w:val="002067B6"/>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0C4"/>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2F56"/>
    <w:rsid w:val="002534FA"/>
    <w:rsid w:val="002537E8"/>
    <w:rsid w:val="0025444C"/>
    <w:rsid w:val="00254D33"/>
    <w:rsid w:val="00254D8C"/>
    <w:rsid w:val="002558D5"/>
    <w:rsid w:val="002562C5"/>
    <w:rsid w:val="00256495"/>
    <w:rsid w:val="00256503"/>
    <w:rsid w:val="00256836"/>
    <w:rsid w:val="0025688C"/>
    <w:rsid w:val="0025690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5E01"/>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5C79"/>
    <w:rsid w:val="0028640C"/>
    <w:rsid w:val="00286476"/>
    <w:rsid w:val="00286677"/>
    <w:rsid w:val="00286C60"/>
    <w:rsid w:val="00287450"/>
    <w:rsid w:val="002876DD"/>
    <w:rsid w:val="00287951"/>
    <w:rsid w:val="00287C21"/>
    <w:rsid w:val="00287F14"/>
    <w:rsid w:val="002904E3"/>
    <w:rsid w:val="00290AEF"/>
    <w:rsid w:val="00290BE2"/>
    <w:rsid w:val="0029296E"/>
    <w:rsid w:val="00293132"/>
    <w:rsid w:val="00293777"/>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7DE"/>
    <w:rsid w:val="002B08D0"/>
    <w:rsid w:val="002B099E"/>
    <w:rsid w:val="002B1610"/>
    <w:rsid w:val="002B16DB"/>
    <w:rsid w:val="002B18CD"/>
    <w:rsid w:val="002B499B"/>
    <w:rsid w:val="002B515A"/>
    <w:rsid w:val="002B52C6"/>
    <w:rsid w:val="002B57DB"/>
    <w:rsid w:val="002B6A59"/>
    <w:rsid w:val="002B6BDA"/>
    <w:rsid w:val="002B71B0"/>
    <w:rsid w:val="002B7D98"/>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7BF"/>
    <w:rsid w:val="002E5EC2"/>
    <w:rsid w:val="002E60AB"/>
    <w:rsid w:val="002E73B8"/>
    <w:rsid w:val="002F00C5"/>
    <w:rsid w:val="002F16FB"/>
    <w:rsid w:val="002F1C3B"/>
    <w:rsid w:val="002F2451"/>
    <w:rsid w:val="002F28D8"/>
    <w:rsid w:val="002F3070"/>
    <w:rsid w:val="002F3777"/>
    <w:rsid w:val="002F3E13"/>
    <w:rsid w:val="002F4582"/>
    <w:rsid w:val="002F47AD"/>
    <w:rsid w:val="002F50B0"/>
    <w:rsid w:val="002F5790"/>
    <w:rsid w:val="002F5943"/>
    <w:rsid w:val="002F5D62"/>
    <w:rsid w:val="002F6295"/>
    <w:rsid w:val="002F69A8"/>
    <w:rsid w:val="002F6EEA"/>
    <w:rsid w:val="002F6FEC"/>
    <w:rsid w:val="002F7114"/>
    <w:rsid w:val="002F7E2B"/>
    <w:rsid w:val="0030008B"/>
    <w:rsid w:val="003006CA"/>
    <w:rsid w:val="003007F8"/>
    <w:rsid w:val="003008BA"/>
    <w:rsid w:val="00300951"/>
    <w:rsid w:val="003009E9"/>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0BA"/>
    <w:rsid w:val="003155DC"/>
    <w:rsid w:val="00315A08"/>
    <w:rsid w:val="00315EF0"/>
    <w:rsid w:val="003164CC"/>
    <w:rsid w:val="00316644"/>
    <w:rsid w:val="00316AD7"/>
    <w:rsid w:val="0031723E"/>
    <w:rsid w:val="00317FB1"/>
    <w:rsid w:val="00320414"/>
    <w:rsid w:val="0032098B"/>
    <w:rsid w:val="003214AE"/>
    <w:rsid w:val="0032165A"/>
    <w:rsid w:val="003217E5"/>
    <w:rsid w:val="0032324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27834"/>
    <w:rsid w:val="00330018"/>
    <w:rsid w:val="00330340"/>
    <w:rsid w:val="0033129D"/>
    <w:rsid w:val="00332209"/>
    <w:rsid w:val="003324E2"/>
    <w:rsid w:val="0033259B"/>
    <w:rsid w:val="00332B9B"/>
    <w:rsid w:val="00332D66"/>
    <w:rsid w:val="003335FB"/>
    <w:rsid w:val="003337C9"/>
    <w:rsid w:val="00333B9E"/>
    <w:rsid w:val="00333EDD"/>
    <w:rsid w:val="003351B5"/>
    <w:rsid w:val="0033525C"/>
    <w:rsid w:val="003352FD"/>
    <w:rsid w:val="0033544D"/>
    <w:rsid w:val="003359DE"/>
    <w:rsid w:val="00335AD6"/>
    <w:rsid w:val="00336575"/>
    <w:rsid w:val="00337211"/>
    <w:rsid w:val="00337623"/>
    <w:rsid w:val="0033781C"/>
    <w:rsid w:val="00337E1E"/>
    <w:rsid w:val="003406B4"/>
    <w:rsid w:val="0034083C"/>
    <w:rsid w:val="00341FC4"/>
    <w:rsid w:val="003420C1"/>
    <w:rsid w:val="0034227B"/>
    <w:rsid w:val="0034245C"/>
    <w:rsid w:val="003429F3"/>
    <w:rsid w:val="0034313A"/>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A2E"/>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C74"/>
    <w:rsid w:val="0037239C"/>
    <w:rsid w:val="003725FE"/>
    <w:rsid w:val="00372C83"/>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076"/>
    <w:rsid w:val="0038418D"/>
    <w:rsid w:val="00384451"/>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370C"/>
    <w:rsid w:val="003A4806"/>
    <w:rsid w:val="003A517A"/>
    <w:rsid w:val="003A5945"/>
    <w:rsid w:val="003A5BA7"/>
    <w:rsid w:val="003A5F0B"/>
    <w:rsid w:val="003A68D3"/>
    <w:rsid w:val="003A71C1"/>
    <w:rsid w:val="003A730C"/>
    <w:rsid w:val="003A7E26"/>
    <w:rsid w:val="003B0031"/>
    <w:rsid w:val="003B0AC6"/>
    <w:rsid w:val="003B1100"/>
    <w:rsid w:val="003B16B4"/>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1CD"/>
    <w:rsid w:val="003C24A1"/>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3D8"/>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54B4"/>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0A3"/>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3FC"/>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65AD"/>
    <w:rsid w:val="00426FCA"/>
    <w:rsid w:val="00427387"/>
    <w:rsid w:val="004300DC"/>
    <w:rsid w:val="00430367"/>
    <w:rsid w:val="00430452"/>
    <w:rsid w:val="00430C46"/>
    <w:rsid w:val="00430F5B"/>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AB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DE4"/>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07"/>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6C4C"/>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60E"/>
    <w:rsid w:val="00514799"/>
    <w:rsid w:val="00514A34"/>
    <w:rsid w:val="00514BFF"/>
    <w:rsid w:val="00514ED9"/>
    <w:rsid w:val="005159F4"/>
    <w:rsid w:val="00515B5F"/>
    <w:rsid w:val="00515DAE"/>
    <w:rsid w:val="0051746B"/>
    <w:rsid w:val="005174C8"/>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27FF2"/>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43E9"/>
    <w:rsid w:val="00545850"/>
    <w:rsid w:val="00546454"/>
    <w:rsid w:val="005470A7"/>
    <w:rsid w:val="0054719C"/>
    <w:rsid w:val="005475B9"/>
    <w:rsid w:val="00547D83"/>
    <w:rsid w:val="005501BF"/>
    <w:rsid w:val="00550B15"/>
    <w:rsid w:val="00550FF8"/>
    <w:rsid w:val="0055125A"/>
    <w:rsid w:val="005515A9"/>
    <w:rsid w:val="0055161E"/>
    <w:rsid w:val="0055167A"/>
    <w:rsid w:val="00551852"/>
    <w:rsid w:val="00552449"/>
    <w:rsid w:val="005525FD"/>
    <w:rsid w:val="00553AF5"/>
    <w:rsid w:val="00554665"/>
    <w:rsid w:val="00555F2F"/>
    <w:rsid w:val="00556013"/>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2BDD"/>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6BE6"/>
    <w:rsid w:val="00587CA9"/>
    <w:rsid w:val="00587CD6"/>
    <w:rsid w:val="00587E75"/>
    <w:rsid w:val="00590407"/>
    <w:rsid w:val="00590DDD"/>
    <w:rsid w:val="00590E08"/>
    <w:rsid w:val="0059155C"/>
    <w:rsid w:val="005916A7"/>
    <w:rsid w:val="00592741"/>
    <w:rsid w:val="00592D62"/>
    <w:rsid w:val="00592E13"/>
    <w:rsid w:val="0059368B"/>
    <w:rsid w:val="0059392C"/>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59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0F7"/>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6A0D"/>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041"/>
    <w:rsid w:val="00604224"/>
    <w:rsid w:val="006047B9"/>
    <w:rsid w:val="00604BB3"/>
    <w:rsid w:val="006052AD"/>
    <w:rsid w:val="00605580"/>
    <w:rsid w:val="00605798"/>
    <w:rsid w:val="00607327"/>
    <w:rsid w:val="006078B5"/>
    <w:rsid w:val="006107CB"/>
    <w:rsid w:val="00610BA8"/>
    <w:rsid w:val="006118BE"/>
    <w:rsid w:val="00612085"/>
    <w:rsid w:val="006133E4"/>
    <w:rsid w:val="0061436C"/>
    <w:rsid w:val="00614F22"/>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32E"/>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533"/>
    <w:rsid w:val="006419A8"/>
    <w:rsid w:val="00641B7E"/>
    <w:rsid w:val="00642752"/>
    <w:rsid w:val="00642A83"/>
    <w:rsid w:val="00642F3F"/>
    <w:rsid w:val="0064300C"/>
    <w:rsid w:val="00643083"/>
    <w:rsid w:val="006430EB"/>
    <w:rsid w:val="006434AB"/>
    <w:rsid w:val="006458B7"/>
    <w:rsid w:val="00645E63"/>
    <w:rsid w:val="00646B6E"/>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200"/>
    <w:rsid w:val="00667227"/>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364"/>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6F86"/>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A12"/>
    <w:rsid w:val="006C6C7F"/>
    <w:rsid w:val="006C7F8C"/>
    <w:rsid w:val="006D01E1"/>
    <w:rsid w:val="006D0769"/>
    <w:rsid w:val="006D1219"/>
    <w:rsid w:val="006D147F"/>
    <w:rsid w:val="006D17F0"/>
    <w:rsid w:val="006D1893"/>
    <w:rsid w:val="006D1FC5"/>
    <w:rsid w:val="006D206D"/>
    <w:rsid w:val="006D22BE"/>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3F0"/>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75"/>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A52"/>
    <w:rsid w:val="007348E9"/>
    <w:rsid w:val="00735463"/>
    <w:rsid w:val="00735675"/>
    <w:rsid w:val="00735BB9"/>
    <w:rsid w:val="00735D6C"/>
    <w:rsid w:val="00735DCA"/>
    <w:rsid w:val="00735E2A"/>
    <w:rsid w:val="007372B0"/>
    <w:rsid w:val="00737D6A"/>
    <w:rsid w:val="00737DC9"/>
    <w:rsid w:val="00737F4D"/>
    <w:rsid w:val="00740B38"/>
    <w:rsid w:val="00741106"/>
    <w:rsid w:val="007414A8"/>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460C"/>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71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2E1"/>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C77"/>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5CA9"/>
    <w:rsid w:val="007A645A"/>
    <w:rsid w:val="007A7187"/>
    <w:rsid w:val="007B2881"/>
    <w:rsid w:val="007B299C"/>
    <w:rsid w:val="007B2A97"/>
    <w:rsid w:val="007B2D68"/>
    <w:rsid w:val="007B3B82"/>
    <w:rsid w:val="007B3C58"/>
    <w:rsid w:val="007B3EB3"/>
    <w:rsid w:val="007B3ED7"/>
    <w:rsid w:val="007B3F88"/>
    <w:rsid w:val="007B425B"/>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67A"/>
    <w:rsid w:val="007F3BF4"/>
    <w:rsid w:val="007F400E"/>
    <w:rsid w:val="007F4244"/>
    <w:rsid w:val="007F4368"/>
    <w:rsid w:val="007F503C"/>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CE9"/>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A17"/>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5E9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42"/>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E27"/>
    <w:rsid w:val="008834BF"/>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4970"/>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4F3"/>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3CBA"/>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559"/>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2E5"/>
    <w:rsid w:val="009426F7"/>
    <w:rsid w:val="009436C6"/>
    <w:rsid w:val="009446EA"/>
    <w:rsid w:val="009447F7"/>
    <w:rsid w:val="009449BA"/>
    <w:rsid w:val="00945114"/>
    <w:rsid w:val="00945157"/>
    <w:rsid w:val="00946597"/>
    <w:rsid w:val="00947445"/>
    <w:rsid w:val="009476E1"/>
    <w:rsid w:val="00947E81"/>
    <w:rsid w:val="009502CE"/>
    <w:rsid w:val="0095062F"/>
    <w:rsid w:val="009513B2"/>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2C77"/>
    <w:rsid w:val="00963AD4"/>
    <w:rsid w:val="00963BBC"/>
    <w:rsid w:val="00964A24"/>
    <w:rsid w:val="009651A6"/>
    <w:rsid w:val="00965C63"/>
    <w:rsid w:val="0096711C"/>
    <w:rsid w:val="00967223"/>
    <w:rsid w:val="009673DC"/>
    <w:rsid w:val="00967881"/>
    <w:rsid w:val="00967D6D"/>
    <w:rsid w:val="009718A2"/>
    <w:rsid w:val="00972A2E"/>
    <w:rsid w:val="00972D70"/>
    <w:rsid w:val="009731A6"/>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2D3E"/>
    <w:rsid w:val="009836D0"/>
    <w:rsid w:val="00983E39"/>
    <w:rsid w:val="0098598C"/>
    <w:rsid w:val="00985B18"/>
    <w:rsid w:val="00986810"/>
    <w:rsid w:val="00986FF8"/>
    <w:rsid w:val="00987209"/>
    <w:rsid w:val="009878EB"/>
    <w:rsid w:val="00987AC4"/>
    <w:rsid w:val="0099096E"/>
    <w:rsid w:val="00990B1B"/>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33C"/>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0AC"/>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0FF"/>
    <w:rsid w:val="00A1069C"/>
    <w:rsid w:val="00A109F3"/>
    <w:rsid w:val="00A10AF9"/>
    <w:rsid w:val="00A10C7B"/>
    <w:rsid w:val="00A1101B"/>
    <w:rsid w:val="00A11711"/>
    <w:rsid w:val="00A11BF8"/>
    <w:rsid w:val="00A11EAC"/>
    <w:rsid w:val="00A12A90"/>
    <w:rsid w:val="00A140D7"/>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1D1"/>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5608"/>
    <w:rsid w:val="00A55C01"/>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332"/>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4A3"/>
    <w:rsid w:val="00A77710"/>
    <w:rsid w:val="00A778BB"/>
    <w:rsid w:val="00A77F81"/>
    <w:rsid w:val="00A80409"/>
    <w:rsid w:val="00A81017"/>
    <w:rsid w:val="00A811D9"/>
    <w:rsid w:val="00A81B80"/>
    <w:rsid w:val="00A81B88"/>
    <w:rsid w:val="00A81E8C"/>
    <w:rsid w:val="00A8256A"/>
    <w:rsid w:val="00A82FAB"/>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6A7"/>
    <w:rsid w:val="00AE18B3"/>
    <w:rsid w:val="00AE2565"/>
    <w:rsid w:val="00AE260A"/>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6BA"/>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6AE"/>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254"/>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2C3"/>
    <w:rsid w:val="00B243D1"/>
    <w:rsid w:val="00B256C0"/>
    <w:rsid w:val="00B2681C"/>
    <w:rsid w:val="00B26B46"/>
    <w:rsid w:val="00B26C48"/>
    <w:rsid w:val="00B2781C"/>
    <w:rsid w:val="00B3009E"/>
    <w:rsid w:val="00B303C8"/>
    <w:rsid w:val="00B3194B"/>
    <w:rsid w:val="00B31BA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6F91"/>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2F16"/>
    <w:rsid w:val="00BA3230"/>
    <w:rsid w:val="00BA3721"/>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024"/>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278D"/>
    <w:rsid w:val="00BE3569"/>
    <w:rsid w:val="00BE389E"/>
    <w:rsid w:val="00BE398D"/>
    <w:rsid w:val="00BE3D38"/>
    <w:rsid w:val="00BE3FC4"/>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529A"/>
    <w:rsid w:val="00C06B4F"/>
    <w:rsid w:val="00C10261"/>
    <w:rsid w:val="00C10602"/>
    <w:rsid w:val="00C10A32"/>
    <w:rsid w:val="00C11DAB"/>
    <w:rsid w:val="00C121BD"/>
    <w:rsid w:val="00C121D9"/>
    <w:rsid w:val="00C1271B"/>
    <w:rsid w:val="00C13585"/>
    <w:rsid w:val="00C13880"/>
    <w:rsid w:val="00C15584"/>
    <w:rsid w:val="00C166F3"/>
    <w:rsid w:val="00C17342"/>
    <w:rsid w:val="00C17E56"/>
    <w:rsid w:val="00C200D6"/>
    <w:rsid w:val="00C2011F"/>
    <w:rsid w:val="00C20238"/>
    <w:rsid w:val="00C20467"/>
    <w:rsid w:val="00C206EA"/>
    <w:rsid w:val="00C20C78"/>
    <w:rsid w:val="00C215D0"/>
    <w:rsid w:val="00C220EB"/>
    <w:rsid w:val="00C223B1"/>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4F27"/>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B7F84"/>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32"/>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4FBD"/>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A4E"/>
    <w:rsid w:val="00D13BBC"/>
    <w:rsid w:val="00D147F5"/>
    <w:rsid w:val="00D14849"/>
    <w:rsid w:val="00D148E1"/>
    <w:rsid w:val="00D14C5D"/>
    <w:rsid w:val="00D15272"/>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4CD6"/>
    <w:rsid w:val="00D35223"/>
    <w:rsid w:val="00D3618E"/>
    <w:rsid w:val="00D36D59"/>
    <w:rsid w:val="00D37D75"/>
    <w:rsid w:val="00D4071A"/>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37E6"/>
    <w:rsid w:val="00D74BE6"/>
    <w:rsid w:val="00D74EF6"/>
    <w:rsid w:val="00D753B6"/>
    <w:rsid w:val="00D76F3F"/>
    <w:rsid w:val="00D77A3D"/>
    <w:rsid w:val="00D80203"/>
    <w:rsid w:val="00D8023F"/>
    <w:rsid w:val="00D80536"/>
    <w:rsid w:val="00D81223"/>
    <w:rsid w:val="00D82C7B"/>
    <w:rsid w:val="00D82DB4"/>
    <w:rsid w:val="00D84E2B"/>
    <w:rsid w:val="00D853E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A7245"/>
    <w:rsid w:val="00DB06DE"/>
    <w:rsid w:val="00DB072C"/>
    <w:rsid w:val="00DB11AA"/>
    <w:rsid w:val="00DB14D9"/>
    <w:rsid w:val="00DB1AEC"/>
    <w:rsid w:val="00DB20BE"/>
    <w:rsid w:val="00DB22CD"/>
    <w:rsid w:val="00DB3288"/>
    <w:rsid w:val="00DB44A2"/>
    <w:rsid w:val="00DB50FB"/>
    <w:rsid w:val="00DB5D81"/>
    <w:rsid w:val="00DB7680"/>
    <w:rsid w:val="00DB76F6"/>
    <w:rsid w:val="00DC1896"/>
    <w:rsid w:val="00DC19D1"/>
    <w:rsid w:val="00DC1D4C"/>
    <w:rsid w:val="00DC2E90"/>
    <w:rsid w:val="00DC375F"/>
    <w:rsid w:val="00DC3E7E"/>
    <w:rsid w:val="00DC3F52"/>
    <w:rsid w:val="00DC457B"/>
    <w:rsid w:val="00DC4A9D"/>
    <w:rsid w:val="00DC4BF7"/>
    <w:rsid w:val="00DC4EE4"/>
    <w:rsid w:val="00DC50DB"/>
    <w:rsid w:val="00DC59DA"/>
    <w:rsid w:val="00DC5CB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47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D81"/>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B3D"/>
    <w:rsid w:val="00E21FCC"/>
    <w:rsid w:val="00E22DCF"/>
    <w:rsid w:val="00E237D1"/>
    <w:rsid w:val="00E2410B"/>
    <w:rsid w:val="00E244B4"/>
    <w:rsid w:val="00E2520C"/>
    <w:rsid w:val="00E25A10"/>
    <w:rsid w:val="00E26D85"/>
    <w:rsid w:val="00E27117"/>
    <w:rsid w:val="00E27221"/>
    <w:rsid w:val="00E2793E"/>
    <w:rsid w:val="00E27F58"/>
    <w:rsid w:val="00E300CF"/>
    <w:rsid w:val="00E30AEB"/>
    <w:rsid w:val="00E30D1F"/>
    <w:rsid w:val="00E3135B"/>
    <w:rsid w:val="00E313B2"/>
    <w:rsid w:val="00E314B3"/>
    <w:rsid w:val="00E31A13"/>
    <w:rsid w:val="00E31EEB"/>
    <w:rsid w:val="00E32430"/>
    <w:rsid w:val="00E3341B"/>
    <w:rsid w:val="00E3384C"/>
    <w:rsid w:val="00E33A02"/>
    <w:rsid w:val="00E3424B"/>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481"/>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0D1"/>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4E87"/>
    <w:rsid w:val="00EA58CA"/>
    <w:rsid w:val="00EA593D"/>
    <w:rsid w:val="00EA601C"/>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2EC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3F0E"/>
    <w:rsid w:val="00EE41A1"/>
    <w:rsid w:val="00EE4674"/>
    <w:rsid w:val="00EE4827"/>
    <w:rsid w:val="00EE5FD1"/>
    <w:rsid w:val="00EE6D3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525"/>
    <w:rsid w:val="00F2776C"/>
    <w:rsid w:val="00F2784E"/>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BD1"/>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093"/>
    <w:rsid w:val="00F513F0"/>
    <w:rsid w:val="00F52C01"/>
    <w:rsid w:val="00F5375B"/>
    <w:rsid w:val="00F53EEA"/>
    <w:rsid w:val="00F54AF2"/>
    <w:rsid w:val="00F54BB1"/>
    <w:rsid w:val="00F55945"/>
    <w:rsid w:val="00F55E86"/>
    <w:rsid w:val="00F56065"/>
    <w:rsid w:val="00F5613C"/>
    <w:rsid w:val="00F56238"/>
    <w:rsid w:val="00F5630A"/>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8709B"/>
    <w:rsid w:val="00F901D6"/>
    <w:rsid w:val="00F90233"/>
    <w:rsid w:val="00F902CB"/>
    <w:rsid w:val="00F90665"/>
    <w:rsid w:val="00F90D2E"/>
    <w:rsid w:val="00F90F21"/>
    <w:rsid w:val="00F91F27"/>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6DF"/>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62A"/>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87"/>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90"/>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82B1647-B117-4FD9-931E-7A472259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paragraph" w:customStyle="1" w:styleId="Proposal">
    <w:name w:val="Proposal"/>
    <w:basedOn w:val="BodyText"/>
    <w:qFormat/>
    <w:rsid w:val="00AE66BA"/>
    <w:pPr>
      <w:numPr>
        <w:numId w:val="7"/>
      </w:numPr>
      <w:tabs>
        <w:tab w:val="left" w:pos="1701"/>
      </w:tabs>
      <w:overflowPunct w:val="0"/>
      <w:autoSpaceDE w:val="0"/>
      <w:autoSpaceDN w:val="0"/>
      <w:adjustRightInd w:val="0"/>
      <w:textAlignment w:val="baseline"/>
    </w:pPr>
    <w:rPr>
      <w:rFonts w:ascii="Arial" w:hAnsi="Arial"/>
      <w:b/>
      <w:bCs/>
      <w:szCs w:val="20"/>
      <w:lang w:eastAsia="zh-CN"/>
    </w:rPr>
  </w:style>
  <w:style w:type="paragraph" w:customStyle="1" w:styleId="RAN1bullet3">
    <w:name w:val="RAN1 bullet3"/>
    <w:basedOn w:val="Normal"/>
    <w:qFormat/>
    <w:rsid w:val="00E3424B"/>
    <w:pPr>
      <w:numPr>
        <w:ilvl w:val="2"/>
        <w:numId w:val="8"/>
      </w:numPr>
      <w:tabs>
        <w:tab w:val="left" w:pos="1440"/>
      </w:tabs>
      <w:spacing w:after="0"/>
    </w:pPr>
    <w:rPr>
      <w:rFonts w:ascii="Times" w:eastAsia="바탕" w:hAnsi="Times"/>
      <w:lang w:val="en-US" w:eastAsia="en-US"/>
    </w:rPr>
  </w:style>
  <w:style w:type="character" w:styleId="FollowedHyperlink">
    <w:name w:val="FollowedHyperlink"/>
    <w:basedOn w:val="DefaultParagraphFont"/>
    <w:semiHidden/>
    <w:unhideWhenUsed/>
    <w:rsid w:val="00C166F3"/>
    <w:rPr>
      <w:color w:val="954F72" w:themeColor="followedHyperlink"/>
      <w:u w:val="single"/>
    </w:rPr>
  </w:style>
  <w:style w:type="character" w:styleId="IntenseEmphasis">
    <w:name w:val="Intense Emphasis"/>
    <w:basedOn w:val="DefaultParagraphFont"/>
    <w:uiPriority w:val="21"/>
    <w:qFormat/>
    <w:rsid w:val="00604041"/>
    <w:rPr>
      <w:i/>
      <w:iCs/>
      <w:color w:val="5B9BD5" w:themeColor="accent1"/>
    </w:rPr>
  </w:style>
  <w:style w:type="paragraph" w:styleId="Subtitle">
    <w:name w:val="Subtitle"/>
    <w:basedOn w:val="Normal"/>
    <w:next w:val="Normal"/>
    <w:link w:val="SubtitleChar"/>
    <w:qFormat/>
    <w:rsid w:val="00604041"/>
    <w:pPr>
      <w:spacing w:after="60"/>
      <w:jc w:val="center"/>
      <w:outlineLvl w:val="1"/>
    </w:pPr>
    <w:rPr>
      <w:rFonts w:asciiTheme="minorHAnsi" w:eastAsiaTheme="minorEastAsia" w:hAnsiTheme="minorHAnsi" w:cstheme="minorBidi"/>
      <w:sz w:val="24"/>
      <w:szCs w:val="24"/>
      <w:lang w:val="en-US"/>
    </w:rPr>
  </w:style>
  <w:style w:type="character" w:customStyle="1" w:styleId="SubtitleChar">
    <w:name w:val="Subtitle Char"/>
    <w:basedOn w:val="DefaultParagraphFont"/>
    <w:link w:val="Subtitle"/>
    <w:rsid w:val="00604041"/>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904796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7417A-C024-4DA8-95D6-9CB901C5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4</cp:revision>
  <cp:lastPrinted>2019-01-03T09:25:00Z</cp:lastPrinted>
  <dcterms:created xsi:type="dcterms:W3CDTF">2019-11-08T06:59:00Z</dcterms:created>
  <dcterms:modified xsi:type="dcterms:W3CDTF">2019-11-08T07:04:00Z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